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结核分枝杆菌药敏试验试剂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ascii="宋体" w:hAnsi="宋体" w:cs="Arial"/>
          <w:sz w:val="24"/>
          <w:szCs w:val="24"/>
          <w:lang w:val="en-US" w:eastAsia="zh-CN"/>
        </w:rPr>
        <w:t>结核</w:t>
      </w:r>
      <w:r>
        <w:rPr>
          <w:rFonts w:hint="eastAsia"/>
          <w:b w:val="0"/>
          <w:bCs w:val="0"/>
          <w:sz w:val="24"/>
          <w:szCs w:val="24"/>
          <w:lang w:val="en-US" w:eastAsia="zh-CN"/>
        </w:rPr>
        <w:t>分枝杆菌药敏试验试剂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2"/>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结核</w:t>
      </w:r>
      <w:r>
        <w:rPr>
          <w:rFonts w:hint="eastAsia"/>
          <w:b w:val="0"/>
          <w:bCs w:val="0"/>
          <w:sz w:val="24"/>
          <w:szCs w:val="24"/>
          <w:lang w:val="en-US" w:eastAsia="zh-CN"/>
        </w:rPr>
        <w:t>分枝杆菌药敏试验试剂</w:t>
      </w:r>
      <w:r>
        <w:rPr>
          <w:sz w:val="24"/>
          <w:szCs w:val="24"/>
        </w:rPr>
        <w:t>项目</w:t>
      </w:r>
      <w:r>
        <w:rPr>
          <w:rFonts w:hint="eastAsia"/>
          <w:sz w:val="24"/>
          <w:szCs w:val="24"/>
          <w:lang w:eastAsia="zh-CN"/>
        </w:rPr>
        <w:t>，</w:t>
      </w:r>
      <w:r>
        <w:rPr>
          <w:rFonts w:hint="eastAsia"/>
          <w:sz w:val="24"/>
          <w:szCs w:val="24"/>
          <w:lang w:val="en-US" w:eastAsia="zh-CN"/>
        </w:rPr>
        <w:t>本项目涉及分枝杆菌培养管、分枝杆菌用联合药敏试剂盒、分枝杆菌培养添加剂试剂盒、分枝杆菌用吡嗪酰胺药敏试剂盒、分枝杆菌用吡嗪酰胺培养基、痰消化液，且以上试剂须匹配我院现有设备使用。详情见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pStyle w:val="13"/>
              <w:bidi w:val="0"/>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项目名称</w:t>
            </w:r>
          </w:p>
        </w:tc>
        <w:tc>
          <w:tcPr>
            <w:tcW w:w="1704" w:type="dxa"/>
            <w:vAlign w:val="center"/>
          </w:tcPr>
          <w:p>
            <w:pPr>
              <w:pStyle w:val="13"/>
              <w:bidi w:val="0"/>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分项</w:t>
            </w:r>
          </w:p>
        </w:tc>
        <w:tc>
          <w:tcPr>
            <w:tcW w:w="1704" w:type="dxa"/>
            <w:vAlign w:val="center"/>
          </w:tcPr>
          <w:p>
            <w:pPr>
              <w:pStyle w:val="13"/>
              <w:bidi w:val="0"/>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规格</w:t>
            </w:r>
          </w:p>
        </w:tc>
        <w:tc>
          <w:tcPr>
            <w:tcW w:w="1704" w:type="dxa"/>
            <w:vAlign w:val="center"/>
          </w:tcPr>
          <w:p>
            <w:pPr>
              <w:pStyle w:val="13"/>
              <w:bidi w:val="0"/>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预算元/T</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3" w:type="dxa"/>
            <w:vMerge w:val="restart"/>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b w:val="0"/>
                <w:bCs w:val="0"/>
                <w:sz w:val="21"/>
                <w:szCs w:val="21"/>
                <w:lang w:val="en-US" w:eastAsia="zh-CN"/>
              </w:rPr>
              <w:t>结核分枝杆菌药敏试验</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sz w:val="21"/>
                <w:szCs w:val="21"/>
                <w:lang w:val="en-US" w:eastAsia="zh-CN"/>
              </w:rPr>
              <w:t>分枝杆菌培养管</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7ml/支</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36.5</w:t>
            </w:r>
          </w:p>
        </w:tc>
        <w:tc>
          <w:tcPr>
            <w:tcW w:w="1704" w:type="dxa"/>
            <w:vMerge w:val="restart"/>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BACTEC960全自动分枝杆菌培养监测仪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3" w:type="dxa"/>
            <w:vMerge w:val="continue"/>
            <w:vAlign w:val="center"/>
          </w:tcPr>
          <w:p>
            <w:pPr>
              <w:pStyle w:val="13"/>
              <w:bidi w:val="0"/>
              <w:ind w:left="0" w:leftChars="0" w:firstLine="0" w:firstLineChars="0"/>
              <w:jc w:val="center"/>
              <w:rPr>
                <w:sz w:val="18"/>
                <w:szCs w:val="18"/>
              </w:rPr>
            </w:pPr>
          </w:p>
        </w:tc>
        <w:tc>
          <w:tcPr>
            <w:tcW w:w="1704" w:type="dxa"/>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sz w:val="21"/>
                <w:szCs w:val="21"/>
                <w:lang w:val="en-US" w:eastAsia="zh-CN"/>
              </w:rPr>
              <w:t>分枝杆菌用联合药敏试剂盒</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45.63</w:t>
            </w:r>
          </w:p>
        </w:tc>
        <w:tc>
          <w:tcPr>
            <w:tcW w:w="1704" w:type="dxa"/>
            <w:vMerge w:val="continue"/>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3" w:type="dxa"/>
            <w:vMerge w:val="continue"/>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p>
        </w:tc>
        <w:tc>
          <w:tcPr>
            <w:tcW w:w="1704" w:type="dxa"/>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sz w:val="21"/>
                <w:szCs w:val="21"/>
                <w:lang w:val="en-US" w:eastAsia="zh-CN"/>
              </w:rPr>
              <w:t>分枝杆菌培养添加剂试剂盒</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包含营养添加剂、杂菌抑制剂</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18.25</w:t>
            </w:r>
          </w:p>
        </w:tc>
        <w:tc>
          <w:tcPr>
            <w:tcW w:w="1704" w:type="dxa"/>
            <w:vMerge w:val="continue"/>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3" w:type="dxa"/>
            <w:vMerge w:val="continue"/>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p>
        </w:tc>
        <w:tc>
          <w:tcPr>
            <w:tcW w:w="1704" w:type="dxa"/>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sz w:val="21"/>
                <w:szCs w:val="21"/>
                <w:lang w:val="en-US" w:eastAsia="zh-CN"/>
              </w:rPr>
              <w:t>分枝杆菌用吡嗪酰胺药敏试剂盒</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sz w:val="21"/>
                <w:szCs w:val="21"/>
                <w:lang w:val="en-US" w:eastAsia="zh-CN"/>
              </w:rPr>
              <w:t>包含吡嗪酰胺冻干粉、吡嗪酰胺营养添加剂</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w:t>
            </w:r>
          </w:p>
        </w:tc>
        <w:tc>
          <w:tcPr>
            <w:tcW w:w="1704" w:type="dxa"/>
            <w:vMerge w:val="continue"/>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3" w:type="dxa"/>
            <w:vMerge w:val="continue"/>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p>
        </w:tc>
        <w:tc>
          <w:tcPr>
            <w:tcW w:w="1704" w:type="dxa"/>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sz w:val="21"/>
                <w:szCs w:val="21"/>
                <w:lang w:val="en-US" w:eastAsia="zh-CN"/>
              </w:rPr>
              <w:t>分枝杆菌用吡嗪酰胺培养基</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704" w:type="dxa"/>
            <w:vAlign w:val="center"/>
          </w:tcPr>
          <w:p>
            <w:pPr>
              <w:pStyle w:val="13"/>
              <w:bidi w:val="0"/>
              <w:ind w:left="0" w:leftChars="0"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62.8</w:t>
            </w:r>
          </w:p>
        </w:tc>
        <w:tc>
          <w:tcPr>
            <w:tcW w:w="1704" w:type="dxa"/>
            <w:vMerge w:val="continue"/>
            <w:vAlign w:val="center"/>
          </w:tcPr>
          <w:p>
            <w:pPr>
              <w:pStyle w:val="13"/>
              <w:bidi w:val="0"/>
              <w:ind w:left="0" w:leftChars="0" w:firstLine="0" w:firstLineChars="0"/>
              <w:jc w:val="center"/>
              <w:rPr>
                <w:rFonts w:hint="eastAsia" w:asciiTheme="minorEastAsia" w:hAnsiTheme="minorEastAsia" w:eastAsiaTheme="minorEastAsia" w:cstheme="minorEastAsia"/>
                <w:sz w:val="21"/>
                <w:szCs w:val="21"/>
                <w:lang w:val="en-US" w:eastAsia="zh-CN"/>
              </w:rPr>
            </w:pPr>
          </w:p>
        </w:tc>
      </w:tr>
    </w:tbl>
    <w:p>
      <w:pPr>
        <w:pStyle w:val="12"/>
        <w:bidi w:val="0"/>
        <w:rPr>
          <w:rFonts w:hint="eastAsia"/>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询价采购，符合要求，最低价中标</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val="0"/>
          <w:bCs w:val="0"/>
          <w:sz w:val="24"/>
          <w:szCs w:val="24"/>
          <w:lang w:val="en-US" w:eastAsia="zh-CN"/>
        </w:rPr>
        <w:t>见表格。</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w:t>
      </w:r>
      <w:r>
        <w:rPr>
          <w:rFonts w:hint="eastAsia" w:asciiTheme="minorEastAsia" w:hAnsiTheme="minorEastAsia" w:eastAsiaTheme="minorEastAsia" w:cstheme="minorEastAsia"/>
          <w:b/>
          <w:bCs/>
          <w:sz w:val="24"/>
          <w:lang w:val="en-US" w:eastAsia="zh-CN"/>
        </w:rPr>
        <w:t>全程冷链配送</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eastAsia="宋体"/>
          <w:sz w:val="24"/>
          <w:szCs w:val="24"/>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val="en-US" w:eastAsia="zh-CN"/>
        </w:rPr>
        <w:t>及生产厂家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产品注册证、产品授权</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并在封标处盖章。请各供应商</w:t>
      </w:r>
      <w:r>
        <w:rPr>
          <w:rFonts w:hint="eastAsia" w:ascii="宋体" w:hAnsi="宋体" w:cs="Arial"/>
          <w:sz w:val="24"/>
          <w:szCs w:val="24"/>
        </w:rPr>
        <w:t>在202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XX</w:t>
      </w:r>
      <w:r>
        <w:rPr>
          <w:rFonts w:hint="eastAsia" w:ascii="宋体" w:hAnsi="宋体" w:cs="Arial"/>
          <w:sz w:val="24"/>
          <w:szCs w:val="24"/>
        </w:rPr>
        <w:t>月</w:t>
      </w:r>
      <w:r>
        <w:rPr>
          <w:rFonts w:hint="eastAsia" w:ascii="宋体" w:hAnsi="宋体" w:cs="Arial"/>
          <w:sz w:val="24"/>
          <w:szCs w:val="24"/>
          <w:lang w:val="en-US" w:eastAsia="zh-CN"/>
        </w:rPr>
        <w:t>XX</w:t>
      </w:r>
      <w:r>
        <w:rPr>
          <w:rFonts w:hint="eastAsia" w:ascii="宋体" w:hAnsi="宋体" w:cs="Arial"/>
          <w:sz w:val="24"/>
          <w:szCs w:val="24"/>
        </w:rPr>
        <w:t>日</w:t>
      </w:r>
      <w:r>
        <w:rPr>
          <w:rFonts w:hint="eastAsia" w:ascii="宋体" w:hAnsi="宋体" w:cs="Arial"/>
          <w:sz w:val="24"/>
          <w:szCs w:val="24"/>
          <w:lang w:val="en-US" w:eastAsia="zh-CN"/>
        </w:rPr>
        <w:t>17：00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3</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XX</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XX</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XX</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如有时间调整，根据报名情况电话通知。</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bookmarkStart w:id="0" w:name="_GoBack"/>
      <w:bookmarkEnd w:id="0"/>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年</w:t>
      </w:r>
      <w:r>
        <w:rPr>
          <w:rFonts w:hint="eastAsia" w:ascii="新宋体" w:hAnsi="新宋体" w:eastAsia="新宋体"/>
          <w:sz w:val="24"/>
          <w:szCs w:val="24"/>
          <w:lang w:val="en-US" w:eastAsia="zh-CN"/>
        </w:rPr>
        <w:t>XX</w:t>
      </w:r>
      <w:r>
        <w:rPr>
          <w:rFonts w:hint="eastAsia" w:ascii="新宋体" w:hAnsi="新宋体" w:eastAsia="新宋体"/>
          <w:sz w:val="24"/>
          <w:szCs w:val="24"/>
        </w:rPr>
        <w:t>月</w:t>
      </w:r>
      <w:r>
        <w:rPr>
          <w:rFonts w:hint="eastAsia" w:ascii="新宋体" w:hAnsi="新宋体" w:eastAsia="新宋体"/>
          <w:sz w:val="24"/>
          <w:szCs w:val="24"/>
          <w:lang w:val="en-US" w:eastAsia="zh-CN"/>
        </w:rPr>
        <w:t>XX</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3"/>
        <w:rPr>
          <w:rFonts w:hint="eastAsia"/>
        </w:rPr>
      </w:pPr>
    </w:p>
    <w:p>
      <w:pPr>
        <w:pStyle w:val="13"/>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2723"/>
        <w:gridCol w:w="2204"/>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Style w:val="15"/>
                <w:sz w:val="18"/>
                <w:szCs w:val="18"/>
                <w:lang w:val="en-US" w:eastAsia="zh-CN" w:bidi="ar"/>
              </w:rPr>
              <w:t>序号</w:t>
            </w:r>
          </w:p>
        </w:tc>
        <w:tc>
          <w:tcPr>
            <w:tcW w:w="2723" w:type="dxa"/>
            <w:vAlign w:val="bottom"/>
          </w:tcPr>
          <w:p>
            <w:pPr>
              <w:keepNext w:val="0"/>
              <w:keepLines w:val="0"/>
              <w:widowControl/>
              <w:suppressLineNumbers w:val="0"/>
              <w:jc w:val="center"/>
              <w:textAlignment w:val="bottom"/>
              <w:rPr>
                <w:rFonts w:hint="default"/>
                <w:sz w:val="18"/>
                <w:szCs w:val="18"/>
                <w:vertAlign w:val="baseline"/>
                <w:lang w:val="en-US"/>
              </w:rPr>
            </w:pPr>
            <w:r>
              <w:rPr>
                <w:rStyle w:val="15"/>
                <w:rFonts w:hint="eastAsia"/>
                <w:sz w:val="18"/>
                <w:szCs w:val="18"/>
                <w:lang w:val="en-US" w:eastAsia="zh-CN" w:bidi="ar"/>
              </w:rPr>
              <w:t>产品名称</w:t>
            </w:r>
          </w:p>
        </w:tc>
        <w:tc>
          <w:tcPr>
            <w:tcW w:w="2204" w:type="dxa"/>
            <w:vAlign w:val="bottom"/>
          </w:tcPr>
          <w:p>
            <w:pPr>
              <w:keepNext w:val="0"/>
              <w:keepLines w:val="0"/>
              <w:widowControl/>
              <w:suppressLineNumbers w:val="0"/>
              <w:jc w:val="center"/>
              <w:textAlignment w:val="bottom"/>
              <w:rPr>
                <w:sz w:val="18"/>
                <w:szCs w:val="18"/>
                <w:vertAlign w:val="baseline"/>
              </w:rPr>
            </w:pPr>
            <w:r>
              <w:rPr>
                <w:rStyle w:val="15"/>
                <w:sz w:val="18"/>
                <w:szCs w:val="18"/>
                <w:lang w:val="en-US" w:eastAsia="zh-CN" w:bidi="ar"/>
              </w:rPr>
              <w:t>规格</w:t>
            </w:r>
          </w:p>
        </w:tc>
        <w:tc>
          <w:tcPr>
            <w:tcW w:w="2388"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18"/>
                <w:szCs w:val="18"/>
                <w:vertAlign w:val="baseline"/>
                <w:lang w:val="en-US" w:eastAsia="zh-CN"/>
              </w:rPr>
              <w:t>报价（元/T）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18"/>
                <w:szCs w:val="18"/>
                <w:u w:val="none"/>
                <w:lang w:val="en-US" w:eastAsia="zh-CN" w:bidi="ar"/>
              </w:rPr>
              <w:t>1</w:t>
            </w:r>
          </w:p>
        </w:tc>
        <w:tc>
          <w:tcPr>
            <w:tcW w:w="2723"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2204" w:type="dxa"/>
            <w:vAlign w:val="bottom"/>
          </w:tcPr>
          <w:p>
            <w:pPr>
              <w:keepNext w:val="0"/>
              <w:keepLines w:val="0"/>
              <w:widowControl/>
              <w:suppressLineNumbers w:val="0"/>
              <w:jc w:val="center"/>
              <w:textAlignment w:val="bottom"/>
              <w:rPr>
                <w:sz w:val="18"/>
                <w:szCs w:val="18"/>
                <w:vertAlign w:val="baseline"/>
              </w:rPr>
            </w:pPr>
          </w:p>
        </w:tc>
        <w:tc>
          <w:tcPr>
            <w:tcW w:w="2388"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18"/>
                <w:szCs w:val="18"/>
                <w:u w:val="none"/>
                <w:lang w:val="en-US" w:eastAsia="zh-CN" w:bidi="ar"/>
              </w:rPr>
              <w:t>2</w:t>
            </w:r>
          </w:p>
        </w:tc>
        <w:tc>
          <w:tcPr>
            <w:tcW w:w="2723"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2204" w:type="dxa"/>
            <w:vAlign w:val="bottom"/>
          </w:tcPr>
          <w:p>
            <w:pPr>
              <w:keepNext w:val="0"/>
              <w:keepLines w:val="0"/>
              <w:widowControl/>
              <w:suppressLineNumbers w:val="0"/>
              <w:jc w:val="center"/>
              <w:textAlignment w:val="bottom"/>
              <w:rPr>
                <w:sz w:val="18"/>
                <w:szCs w:val="18"/>
                <w:vertAlign w:val="baseline"/>
              </w:rPr>
            </w:pPr>
          </w:p>
        </w:tc>
        <w:tc>
          <w:tcPr>
            <w:tcW w:w="2388" w:type="dxa"/>
            <w:vAlign w:val="center"/>
          </w:tcPr>
          <w:p>
            <w:pPr>
              <w:jc w:val="center"/>
              <w:rPr>
                <w:rFonts w:hint="default" w:eastAsia="宋体"/>
                <w:sz w:val="18"/>
                <w:szCs w:val="18"/>
                <w:vertAlign w:val="baseline"/>
                <w:lang w:val="en-US" w:eastAsia="zh-CN"/>
              </w:rPr>
            </w:pP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eastAsia="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14F5515F"/>
    <w:rsid w:val="171929B6"/>
    <w:rsid w:val="177A4244"/>
    <w:rsid w:val="1B440A68"/>
    <w:rsid w:val="1C436556"/>
    <w:rsid w:val="2EDC4D1F"/>
    <w:rsid w:val="35B72A71"/>
    <w:rsid w:val="387F2677"/>
    <w:rsid w:val="3CF77889"/>
    <w:rsid w:val="3EE97252"/>
    <w:rsid w:val="406615E9"/>
    <w:rsid w:val="4625196C"/>
    <w:rsid w:val="46D82943"/>
    <w:rsid w:val="4CEB2D8A"/>
    <w:rsid w:val="4E4D4129"/>
    <w:rsid w:val="502045C6"/>
    <w:rsid w:val="521712F5"/>
    <w:rsid w:val="53C0404C"/>
    <w:rsid w:val="605B738C"/>
    <w:rsid w:val="669430BF"/>
    <w:rsid w:val="69CB4A51"/>
    <w:rsid w:val="6AA677C1"/>
    <w:rsid w:val="6BC53D4C"/>
    <w:rsid w:val="74116696"/>
    <w:rsid w:val="75BF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Body Text"/>
    <w:basedOn w:val="1"/>
    <w:qFormat/>
    <w:uiPriority w:val="0"/>
    <w:rPr>
      <w:sz w:val="24"/>
    </w:rPr>
  </w:style>
  <w:style w:type="paragraph" w:styleId="5">
    <w:name w:val="Body Text Indent"/>
    <w:basedOn w:val="1"/>
    <w:qFormat/>
    <w:uiPriority w:val="0"/>
    <w:pPr>
      <w:ind w:left="480" w:hanging="480" w:hangingChars="200"/>
    </w:pPr>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styleId="12">
    <w:name w:val="List Paragraph"/>
    <w:basedOn w:val="1"/>
    <w:qFormat/>
    <w:uiPriority w:val="0"/>
    <w:pPr>
      <w:ind w:firstLine="420" w:firstLineChars="200"/>
    </w:pPr>
  </w:style>
  <w:style w:type="paragraph" w:customStyle="1" w:styleId="13">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font21"/>
    <w:basedOn w:val="10"/>
    <w:qFormat/>
    <w:uiPriority w:val="0"/>
    <w:rPr>
      <w:rFonts w:hint="eastAsia" w:ascii="宋体" w:hAnsi="宋体" w:eastAsia="宋体" w:cs="宋体"/>
      <w:color w:val="000000"/>
      <w:sz w:val="24"/>
      <w:szCs w:val="24"/>
      <w:u w:val="none"/>
    </w:rPr>
  </w:style>
  <w:style w:type="character" w:customStyle="1" w:styleId="16">
    <w:name w:val="font11"/>
    <w:basedOn w:val="10"/>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1423</Words>
  <Characters>1488</Characters>
  <Lines>0</Lines>
  <Paragraphs>0</Paragraphs>
  <TotalTime>1</TotalTime>
  <ScaleCrop>false</ScaleCrop>
  <LinksUpToDate>false</LinksUpToDate>
  <CharactersWithSpaces>1903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cp:lastPrinted>2023-07-12T08:47:00Z</cp:lastPrinted>
  <dcterms:modified xsi:type="dcterms:W3CDTF">2023-08-25T06:07:45Z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2598D318DFD84CB9A7A6ED6EDCD9528C_13</vt:lpwstr>
  </property>
</Properties>
</file>