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一批周围血管介入类高值耗材</w:t>
      </w:r>
      <w:r>
        <w:rPr>
          <w:rFonts w:hint="eastAsia" w:eastAsia="宋体" w:cs="Times New Roman"/>
          <w:b/>
          <w:bCs/>
          <w:sz w:val="32"/>
          <w:szCs w:val="32"/>
        </w:rPr>
        <w:t>的</w:t>
      </w:r>
      <w:r>
        <w:rPr>
          <w:rFonts w:hint="eastAsia" w:cs="Times New Roman"/>
          <w:b/>
          <w:bCs/>
          <w:sz w:val="32"/>
          <w:szCs w:val="32"/>
          <w:lang w:val="en-US" w:eastAsia="zh-CN"/>
        </w:rPr>
        <w:t>遴选</w:t>
      </w:r>
      <w:r>
        <w:rPr>
          <w:rFonts w:hint="eastAsia"/>
          <w:b/>
          <w:bCs/>
          <w:sz w:val="32"/>
          <w:szCs w:val="32"/>
          <w:lang w:val="en-US" w:eastAsia="zh-CN"/>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一批周围血管介入类高值耗材的进行耗材遴选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2"/>
        <w:bidi w:val="0"/>
        <w:rPr>
          <w:rFonts w:hint="eastAsia"/>
          <w:sz w:val="24"/>
          <w:szCs w:val="24"/>
          <w:lang w:val="en-US" w:eastAsia="zh-CN"/>
        </w:rPr>
      </w:pPr>
      <w:r>
        <w:rPr>
          <w:rFonts w:hint="eastAsia"/>
          <w:sz w:val="24"/>
          <w:szCs w:val="24"/>
        </w:rPr>
        <w:t>义乌市中心医院</w:t>
      </w:r>
      <w:r>
        <w:rPr>
          <w:rFonts w:hint="eastAsia"/>
          <w:b w:val="0"/>
          <w:bCs w:val="0"/>
          <w:sz w:val="24"/>
          <w:szCs w:val="24"/>
          <w:lang w:val="en-US" w:eastAsia="zh-CN"/>
        </w:rPr>
        <w:t>周围血管介入高值耗材遴选项目</w:t>
      </w:r>
      <w:r>
        <w:rPr>
          <w:rFonts w:hint="eastAsia"/>
          <w:sz w:val="24"/>
          <w:szCs w:val="24"/>
          <w:lang w:eastAsia="zh-CN"/>
        </w:rPr>
        <w:t>，</w:t>
      </w:r>
      <w:r>
        <w:rPr>
          <w:rFonts w:hint="eastAsia"/>
          <w:sz w:val="24"/>
          <w:szCs w:val="24"/>
          <w:lang w:val="en-US" w:eastAsia="zh-CN"/>
        </w:rPr>
        <w:t>本项目共11项高值耗材，分为11个标段，每个标段单独投标。所有项目遴选目录范围为</w:t>
      </w:r>
      <w:r>
        <w:rPr>
          <w:rFonts w:hint="eastAsia"/>
          <w:b/>
          <w:bCs/>
          <w:sz w:val="24"/>
          <w:szCs w:val="24"/>
          <w:lang w:val="en-US" w:eastAsia="zh-CN"/>
        </w:rPr>
        <w:t>省中标/带量产品</w:t>
      </w:r>
      <w:r>
        <w:rPr>
          <w:rFonts w:hint="eastAsia"/>
          <w:sz w:val="24"/>
          <w:szCs w:val="24"/>
          <w:lang w:val="en-US" w:eastAsia="zh-CN"/>
        </w:rPr>
        <w:t>，目录如下。</w:t>
      </w:r>
    </w:p>
    <w:p>
      <w:pPr>
        <w:pStyle w:val="12"/>
        <w:bidi w:val="0"/>
        <w:rPr>
          <w:rFonts w:hint="eastAsia"/>
          <w:sz w:val="24"/>
          <w:szCs w:val="24"/>
          <w:lang w:val="en-US" w:eastAsia="zh-CN"/>
        </w:rPr>
      </w:pPr>
    </w:p>
    <w:tbl>
      <w:tblPr>
        <w:tblStyle w:val="9"/>
        <w:tblW w:w="9600"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362"/>
        <w:gridCol w:w="1893"/>
        <w:gridCol w:w="1224"/>
        <w:gridCol w:w="285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w:t>
            </w:r>
          </w:p>
        </w:tc>
        <w:tc>
          <w:tcPr>
            <w:tcW w:w="1362" w:type="dxa"/>
            <w:vAlign w:val="center"/>
          </w:tcPr>
          <w:p>
            <w:pPr>
              <w:jc w:val="center"/>
              <w:rPr>
                <w:rFonts w:hint="default"/>
                <w:lang w:val="en-US" w:eastAsia="zh-CN"/>
              </w:rPr>
            </w:pPr>
            <w:r>
              <w:rPr>
                <w:rFonts w:hint="eastAsia"/>
                <w:lang w:val="en-US" w:eastAsia="zh-CN"/>
              </w:rPr>
              <w:t>遴选目录</w:t>
            </w:r>
          </w:p>
        </w:tc>
        <w:tc>
          <w:tcPr>
            <w:tcW w:w="1893" w:type="dxa"/>
            <w:vAlign w:val="center"/>
          </w:tcPr>
          <w:p>
            <w:pPr>
              <w:jc w:val="center"/>
              <w:rPr>
                <w:rFonts w:hint="default"/>
                <w:lang w:val="en-US" w:eastAsia="zh-CN"/>
              </w:rPr>
            </w:pPr>
            <w:r>
              <w:rPr>
                <w:rFonts w:hint="eastAsia"/>
                <w:lang w:val="en-US" w:eastAsia="zh-CN"/>
              </w:rPr>
              <w:t>耗材名称</w:t>
            </w:r>
          </w:p>
        </w:tc>
        <w:tc>
          <w:tcPr>
            <w:tcW w:w="1224" w:type="dxa"/>
            <w:vAlign w:val="center"/>
          </w:tcPr>
          <w:p>
            <w:pPr>
              <w:jc w:val="center"/>
              <w:rPr>
                <w:rFonts w:hint="default"/>
                <w:lang w:val="en-US" w:eastAsia="zh-CN"/>
              </w:rPr>
            </w:pPr>
            <w:r>
              <w:rPr>
                <w:rFonts w:hint="eastAsia"/>
                <w:lang w:val="en-US" w:eastAsia="zh-CN"/>
              </w:rPr>
              <w:t>规格型号</w:t>
            </w:r>
          </w:p>
        </w:tc>
        <w:tc>
          <w:tcPr>
            <w:tcW w:w="2852" w:type="dxa"/>
            <w:vAlign w:val="center"/>
          </w:tcPr>
          <w:p>
            <w:pPr>
              <w:jc w:val="center"/>
              <w:rPr>
                <w:rFonts w:hint="default"/>
                <w:lang w:val="en-US" w:eastAsia="zh-CN"/>
              </w:rPr>
            </w:pPr>
            <w:r>
              <w:rPr>
                <w:rFonts w:hint="eastAsia"/>
                <w:lang w:val="en-US" w:eastAsia="zh-CN"/>
              </w:rPr>
              <w:t>预期用途</w:t>
            </w:r>
          </w:p>
        </w:tc>
        <w:tc>
          <w:tcPr>
            <w:tcW w:w="1393" w:type="dxa"/>
            <w:vAlign w:val="center"/>
          </w:tcPr>
          <w:p>
            <w:pPr>
              <w:jc w:val="center"/>
              <w:rPr>
                <w:rFonts w:hint="default"/>
                <w:lang w:val="en-US" w:eastAsia="zh-CN"/>
              </w:rPr>
            </w:pPr>
            <w:r>
              <w:rPr>
                <w:rFonts w:hint="eastAsia"/>
                <w:lang w:val="en-US" w:eastAsia="zh-CN"/>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标段1</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/周围血管介入类/导管/球囊造影导管</w:t>
            </w:r>
          </w:p>
        </w:tc>
        <w:tc>
          <w:tcPr>
            <w:tcW w:w="1893" w:type="dxa"/>
            <w:vAlign w:val="center"/>
          </w:tcPr>
          <w:p>
            <w:pPr>
              <w:jc w:val="center"/>
              <w:rPr>
                <w:rFonts w:hint="default"/>
                <w:lang w:val="en-US" w:eastAsia="zh-CN"/>
              </w:rPr>
            </w:pPr>
            <w:r>
              <w:rPr>
                <w:rFonts w:hint="eastAsia"/>
                <w:lang w:val="en-US" w:eastAsia="zh-CN"/>
              </w:rPr>
              <w:t>球囊导引导管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用于协助血管内导管插入并被引导至外周或神经血管系统的目标血管内。在进行血管造影时，球囊可提供临时性的血管阻塞作用。该球囊导引导管还可以被用作取物器的通道。</w:t>
            </w:r>
          </w:p>
        </w:tc>
        <w:tc>
          <w:tcPr>
            <w:tcW w:w="1393" w:type="dxa"/>
            <w:vAlign w:val="center"/>
          </w:tcPr>
          <w:p>
            <w:pPr>
              <w:jc w:val="center"/>
              <w:rPr>
                <w:rFonts w:hint="default"/>
                <w:lang w:val="en-US" w:eastAsia="zh-CN"/>
              </w:rPr>
            </w:pPr>
            <w:r>
              <w:rPr>
                <w:rFonts w:hint="eastAsia"/>
                <w:lang w:val="en-US" w:eastAsia="zh-CN"/>
              </w:rPr>
              <w:t>神经内科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标段2</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/周围血管介入类/导管/神经介入支撑辅助导引导管(远端通路导管、颅内支撑导管)</w:t>
            </w:r>
          </w:p>
        </w:tc>
        <w:tc>
          <w:tcPr>
            <w:tcW w:w="1893" w:type="dxa"/>
            <w:vAlign w:val="center"/>
          </w:tcPr>
          <w:p>
            <w:pPr>
              <w:jc w:val="center"/>
              <w:rPr>
                <w:rFonts w:hint="default"/>
                <w:lang w:val="en-US" w:eastAsia="zh-CN"/>
              </w:rPr>
            </w:pPr>
            <w:r>
              <w:rPr>
                <w:rFonts w:hint="eastAsia"/>
                <w:lang w:val="en-US" w:eastAsia="zh-CN"/>
              </w:rPr>
              <w:t>颅内支持导管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cs="宋体"/>
                <w:i w:val="0"/>
                <w:iCs w:val="0"/>
                <w:color w:val="000000"/>
                <w:kern w:val="0"/>
                <w:sz w:val="22"/>
                <w:szCs w:val="22"/>
                <w:u w:val="none"/>
                <w:lang w:val="en-US" w:eastAsia="zh-CN" w:bidi="ar"/>
              </w:rPr>
              <w:t>为</w:t>
            </w:r>
            <w:r>
              <w:rPr>
                <w:rFonts w:hint="eastAsia" w:ascii="宋体" w:hAnsi="宋体" w:eastAsia="宋体" w:cs="宋体"/>
                <w:i w:val="0"/>
                <w:iCs w:val="0"/>
                <w:color w:val="000000"/>
                <w:kern w:val="0"/>
                <w:sz w:val="22"/>
                <w:szCs w:val="22"/>
                <w:u w:val="none"/>
                <w:lang w:val="en-US" w:eastAsia="zh-CN" w:bidi="ar"/>
              </w:rPr>
              <w:t>需行至颅内较远端进行治疗的器械（颅内支架，弹簧圈，取栓器等）提供导引导路。</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标段3</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/周围血管介入类/球囊导管/扩张球囊 通过0.014”导丝 球囊长度≤10cm</w:t>
            </w:r>
          </w:p>
        </w:tc>
        <w:tc>
          <w:tcPr>
            <w:tcW w:w="1893" w:type="dxa"/>
            <w:vAlign w:val="center"/>
          </w:tcPr>
          <w:p>
            <w:pPr>
              <w:jc w:val="center"/>
              <w:rPr>
                <w:rFonts w:hint="default"/>
                <w:lang w:val="en-US" w:eastAsia="zh-CN"/>
              </w:rPr>
            </w:pPr>
            <w:r>
              <w:rPr>
                <w:rFonts w:hint="eastAsia"/>
                <w:lang w:val="en-US" w:eastAsia="zh-CN"/>
              </w:rPr>
              <w:t>外周球囊扩张导管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用于颈动脉狭窄治疗</w:t>
            </w:r>
            <w:r>
              <w:rPr>
                <w:rFonts w:hint="eastAsia" w:ascii="宋体" w:hAnsi="宋体" w:cs="宋体"/>
                <w:i w:val="0"/>
                <w:iCs w:val="0"/>
                <w:color w:val="000000"/>
                <w:kern w:val="0"/>
                <w:sz w:val="22"/>
                <w:szCs w:val="22"/>
                <w:u w:val="none"/>
                <w:lang w:val="en-US" w:eastAsia="zh-CN" w:bidi="ar"/>
              </w:rPr>
              <w:t>。</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标段4</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/周围血管介入类/球囊导管/神经介入球囊扩张导管</w:t>
            </w:r>
          </w:p>
        </w:tc>
        <w:tc>
          <w:tcPr>
            <w:tcW w:w="1893" w:type="dxa"/>
            <w:vAlign w:val="center"/>
          </w:tcPr>
          <w:p>
            <w:pPr>
              <w:jc w:val="center"/>
              <w:rPr>
                <w:rFonts w:hint="default"/>
                <w:lang w:val="en-US" w:eastAsia="zh-CN"/>
              </w:rPr>
            </w:pPr>
            <w:r>
              <w:rPr>
                <w:rFonts w:hint="eastAsia"/>
                <w:lang w:val="en-US" w:eastAsia="zh-CN"/>
              </w:rPr>
              <w:t>PTA球囊导管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快交球囊、同轴球囊（非快交球囊）。</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标段5</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/周围血管介入类/支架/支架(颅内取栓支架)</w:t>
            </w:r>
          </w:p>
        </w:tc>
        <w:tc>
          <w:tcPr>
            <w:tcW w:w="1893" w:type="dxa"/>
            <w:vAlign w:val="center"/>
          </w:tcPr>
          <w:p>
            <w:pPr>
              <w:jc w:val="center"/>
              <w:rPr>
                <w:rFonts w:hint="default"/>
                <w:lang w:val="en-US" w:eastAsia="zh-CN"/>
              </w:rPr>
            </w:pPr>
            <w:r>
              <w:rPr>
                <w:rFonts w:hint="eastAsia"/>
                <w:lang w:val="en-US" w:eastAsia="zh-CN"/>
              </w:rPr>
              <w:t>取栓支架</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用于脑血栓取出手术。</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标段6</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/周围血管介入类/支架/支架(主要用于颅内动脉)</w:t>
            </w:r>
          </w:p>
        </w:tc>
        <w:tc>
          <w:tcPr>
            <w:tcW w:w="1893" w:type="dxa"/>
            <w:vAlign w:val="center"/>
          </w:tcPr>
          <w:p>
            <w:pPr>
              <w:jc w:val="center"/>
              <w:rPr>
                <w:rFonts w:hint="default"/>
                <w:lang w:val="en-US" w:eastAsia="zh-CN"/>
              </w:rPr>
            </w:pPr>
            <w:r>
              <w:rPr>
                <w:rFonts w:hint="eastAsia"/>
                <w:lang w:val="en-US" w:eastAsia="zh-CN"/>
              </w:rPr>
              <w:t>颅内支架系统</w:t>
            </w:r>
          </w:p>
        </w:tc>
        <w:tc>
          <w:tcPr>
            <w:tcW w:w="1224" w:type="dxa"/>
            <w:vAlign w:val="center"/>
          </w:tcPr>
          <w:p>
            <w:pPr>
              <w:jc w:val="center"/>
              <w:rPr>
                <w:rFonts w:hint="default"/>
                <w:lang w:val="en-US" w:eastAsia="zh-CN"/>
              </w:rPr>
            </w:pPr>
            <w:r>
              <w:rPr>
                <w:rFonts w:hint="eastAsia"/>
                <w:lang w:val="en-US" w:eastAsia="zh-CN"/>
              </w:rPr>
              <w:t>要求</w:t>
            </w:r>
            <w:r>
              <w:rPr>
                <w:rFonts w:hint="eastAsia"/>
                <w:lang w:val="en-US" w:eastAsia="zh-CN"/>
              </w:rPr>
              <w:br w:type="textWrapping"/>
            </w:r>
            <w:r>
              <w:rPr>
                <w:rFonts w:hint="eastAsia"/>
                <w:lang w:val="en-US" w:eastAsia="zh-CN"/>
              </w:rPr>
              <w:t>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适用于动脉瘤辅助栓塞和缺血性狭窄的串联病变。</w:t>
            </w:r>
            <w:r>
              <w:rPr>
                <w:rFonts w:hint="eastAsia" w:ascii="宋体" w:hAnsi="宋体" w:cs="宋体"/>
                <w:i w:val="0"/>
                <w:iCs w:val="0"/>
                <w:color w:val="000000"/>
                <w:kern w:val="0"/>
                <w:sz w:val="22"/>
                <w:szCs w:val="22"/>
                <w:u w:val="none"/>
                <w:lang w:val="en-US" w:eastAsia="zh-CN" w:bidi="ar"/>
              </w:rPr>
              <w:t>（开关支架、闭环支架）</w:t>
            </w:r>
          </w:p>
        </w:tc>
        <w:tc>
          <w:tcPr>
            <w:tcW w:w="1393" w:type="dxa"/>
            <w:vAlign w:val="center"/>
          </w:tcPr>
          <w:p>
            <w:pPr>
              <w:jc w:val="center"/>
              <w:rPr>
                <w:rFonts w:hint="eastAsia"/>
                <w:lang w:val="en-US" w:eastAsia="zh-CN"/>
              </w:rPr>
            </w:pPr>
            <w:r>
              <w:rPr>
                <w:rFonts w:hint="eastAsia"/>
                <w:lang w:val="en-US" w:eastAsia="zh-CN"/>
              </w:rPr>
              <w:t>神经内科/</w:t>
            </w:r>
          </w:p>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标段7</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/周围血管介入类/栓塞材料/液态栓塞剂</w:t>
            </w:r>
          </w:p>
        </w:tc>
        <w:tc>
          <w:tcPr>
            <w:tcW w:w="1893" w:type="dxa"/>
            <w:vAlign w:val="center"/>
          </w:tcPr>
          <w:p>
            <w:pPr>
              <w:jc w:val="center"/>
              <w:rPr>
                <w:rFonts w:hint="default"/>
                <w:lang w:val="en-US" w:eastAsia="zh-CN"/>
              </w:rPr>
            </w:pPr>
            <w:r>
              <w:rPr>
                <w:rFonts w:hint="eastAsia"/>
                <w:lang w:val="en-US" w:eastAsia="zh-CN"/>
              </w:rPr>
              <w:t>液态栓塞系统</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适用复杂脑血管病栓塞手术，如脑动脉畸形或富含血管的肿瘤等疾病，为单一栓塞剂。</w:t>
            </w:r>
          </w:p>
        </w:tc>
        <w:tc>
          <w:tcPr>
            <w:tcW w:w="1393" w:type="dxa"/>
            <w:vAlign w:val="center"/>
          </w:tcPr>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标段8</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/周围血管介入类/栓塞材料/可控释放式弹簧圈(≤0.018)铂金</w:t>
            </w:r>
          </w:p>
        </w:tc>
        <w:tc>
          <w:tcPr>
            <w:tcW w:w="1893" w:type="dxa"/>
            <w:vAlign w:val="center"/>
          </w:tcPr>
          <w:p>
            <w:pPr>
              <w:jc w:val="center"/>
              <w:rPr>
                <w:rFonts w:hint="eastAsia"/>
                <w:lang w:val="en-US" w:eastAsia="zh-CN"/>
              </w:rPr>
            </w:pPr>
            <w:r>
              <w:rPr>
                <w:rFonts w:hint="eastAsia"/>
                <w:lang w:val="en-US" w:eastAsia="zh-CN"/>
              </w:rPr>
              <w:t>可解脱弹簧圈</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用于颅内的动脉瘤瘤内栓塞、动静脉畸形和动静脉瘘填塞</w:t>
            </w:r>
            <w:r>
              <w:rPr>
                <w:rFonts w:hint="eastAsia" w:ascii="宋体" w:hAnsi="宋体" w:cs="宋体"/>
                <w:i w:val="0"/>
                <w:iCs w:val="0"/>
                <w:color w:val="000000"/>
                <w:kern w:val="0"/>
                <w:sz w:val="22"/>
                <w:szCs w:val="22"/>
                <w:u w:val="none"/>
                <w:lang w:val="en-US" w:eastAsia="zh-CN" w:bidi="ar"/>
              </w:rPr>
              <w:t>。</w:t>
            </w:r>
          </w:p>
        </w:tc>
        <w:tc>
          <w:tcPr>
            <w:tcW w:w="1393" w:type="dxa"/>
            <w:vAlign w:val="center"/>
          </w:tcPr>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标段9</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/周围血管介入类/导丝/导丝(≤0.010in)</w:t>
            </w:r>
          </w:p>
        </w:tc>
        <w:tc>
          <w:tcPr>
            <w:tcW w:w="1893" w:type="dxa"/>
            <w:vAlign w:val="center"/>
          </w:tcPr>
          <w:p>
            <w:pPr>
              <w:jc w:val="center"/>
              <w:rPr>
                <w:rFonts w:hint="default"/>
                <w:lang w:val="en-US" w:eastAsia="zh-CN"/>
              </w:rPr>
            </w:pPr>
            <w:r>
              <w:rPr>
                <w:rFonts w:hint="eastAsia"/>
                <w:lang w:val="en-US" w:eastAsia="zh-CN"/>
              </w:rPr>
              <w:t>神经导丝</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该产品适用于颅内漂浮导管，在脑血管畸形栓塞手术当中使用。</w:t>
            </w:r>
          </w:p>
        </w:tc>
        <w:tc>
          <w:tcPr>
            <w:tcW w:w="1393" w:type="dxa"/>
            <w:vAlign w:val="center"/>
          </w:tcPr>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标段10</w:t>
            </w:r>
          </w:p>
        </w:tc>
        <w:tc>
          <w:tcPr>
            <w:tcW w:w="1362" w:type="dxa"/>
            <w:vAlign w:val="center"/>
          </w:tcPr>
          <w:p>
            <w:pPr>
              <w:jc w:val="center"/>
              <w:rPr>
                <w:rFonts w:hint="default"/>
                <w:lang w:val="en-US" w:eastAsia="zh-CN"/>
              </w:rPr>
            </w:pPr>
            <w:r>
              <w:rPr>
                <w:rFonts w:hint="eastAsia"/>
                <w:b/>
                <w:bCs/>
                <w:lang w:val="en-US" w:eastAsia="zh-CN"/>
              </w:rPr>
              <w:t>带量</w:t>
            </w:r>
            <w:r>
              <w:rPr>
                <w:rFonts w:hint="eastAsia"/>
                <w:lang w:val="en-US" w:eastAsia="zh-CN"/>
              </w:rPr>
              <w:t>/周围血管介入类/导管/神经介入微导管</w:t>
            </w:r>
          </w:p>
        </w:tc>
        <w:tc>
          <w:tcPr>
            <w:tcW w:w="1893" w:type="dxa"/>
            <w:vAlign w:val="center"/>
          </w:tcPr>
          <w:p>
            <w:pPr>
              <w:jc w:val="center"/>
              <w:rPr>
                <w:rFonts w:hint="default"/>
                <w:lang w:val="en-US" w:eastAsia="zh-CN"/>
              </w:rPr>
            </w:pPr>
            <w:r>
              <w:rPr>
                <w:rFonts w:hint="eastAsia"/>
                <w:lang w:val="en-US" w:eastAsia="zh-CN"/>
              </w:rPr>
              <w:t>微导管</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颅内动脉瘤栓塞手术，释放颅内支架时使用。</w:t>
            </w:r>
            <w:r>
              <w:rPr>
                <w:rFonts w:hint="eastAsia" w:ascii="宋体" w:hAnsi="宋体" w:cs="宋体"/>
                <w:b/>
                <w:bCs/>
                <w:i w:val="0"/>
                <w:iCs w:val="0"/>
                <w:color w:val="000000"/>
                <w:kern w:val="0"/>
                <w:sz w:val="22"/>
                <w:szCs w:val="22"/>
                <w:u w:val="none"/>
                <w:lang w:val="en-US" w:eastAsia="zh-CN" w:bidi="ar"/>
              </w:rPr>
              <w:t>与标段6颅内支架系统匹配。</w:t>
            </w:r>
          </w:p>
        </w:tc>
        <w:tc>
          <w:tcPr>
            <w:tcW w:w="1393" w:type="dxa"/>
            <w:vAlign w:val="center"/>
          </w:tcPr>
          <w:p>
            <w:pPr>
              <w:jc w:val="center"/>
              <w:rPr>
                <w:rFonts w:hint="default"/>
                <w:lang w:val="en-US" w:eastAsia="zh-CN"/>
              </w:rPr>
            </w:pPr>
            <w:r>
              <w:rPr>
                <w:rFonts w:hint="eastAsia"/>
                <w:lang w:val="en-US" w:eastAsia="zh-CN"/>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jc w:val="center"/>
              <w:rPr>
                <w:rFonts w:hint="default"/>
                <w:lang w:val="en-US" w:eastAsia="zh-CN"/>
              </w:rPr>
            </w:pPr>
            <w:r>
              <w:rPr>
                <w:rFonts w:hint="eastAsia"/>
                <w:lang w:val="en-US" w:eastAsia="zh-CN"/>
              </w:rPr>
              <w:t>标段11</w:t>
            </w:r>
          </w:p>
        </w:tc>
        <w:tc>
          <w:tcPr>
            <w:tcW w:w="1362" w:type="dxa"/>
            <w:vAlign w:val="center"/>
          </w:tcPr>
          <w:p>
            <w:pPr>
              <w:jc w:val="center"/>
              <w:rPr>
                <w:rFonts w:hint="default"/>
                <w:lang w:val="en-US" w:eastAsia="zh-CN"/>
              </w:rPr>
            </w:pPr>
            <w:r>
              <w:rPr>
                <w:rFonts w:hint="eastAsia"/>
                <w:b/>
                <w:bCs/>
                <w:lang w:val="en-US" w:eastAsia="zh-CN"/>
              </w:rPr>
              <w:t>省标</w:t>
            </w:r>
            <w:r>
              <w:rPr>
                <w:rFonts w:hint="eastAsia"/>
                <w:lang w:val="en-US" w:eastAsia="zh-CN"/>
              </w:rPr>
              <w:t>/神经外科耗材/脑脊液分流材料/脑室端储液囊</w:t>
            </w:r>
          </w:p>
        </w:tc>
        <w:tc>
          <w:tcPr>
            <w:tcW w:w="1893" w:type="dxa"/>
            <w:vAlign w:val="center"/>
          </w:tcPr>
          <w:p>
            <w:pPr>
              <w:jc w:val="center"/>
              <w:rPr>
                <w:rFonts w:hint="default"/>
                <w:lang w:val="en-US" w:eastAsia="zh-CN"/>
              </w:rPr>
            </w:pPr>
            <w:r>
              <w:rPr>
                <w:rFonts w:hint="eastAsia"/>
                <w:lang w:val="en-US" w:eastAsia="zh-CN"/>
              </w:rPr>
              <w:t>脑脊液分流器及其组件</w:t>
            </w:r>
          </w:p>
        </w:tc>
        <w:tc>
          <w:tcPr>
            <w:tcW w:w="1224" w:type="dxa"/>
            <w:vAlign w:val="center"/>
          </w:tcPr>
          <w:p>
            <w:pPr>
              <w:jc w:val="center"/>
              <w:rPr>
                <w:rFonts w:hint="default"/>
                <w:lang w:val="en-US" w:eastAsia="zh-CN"/>
              </w:rPr>
            </w:pPr>
            <w:r>
              <w:rPr>
                <w:rFonts w:hint="eastAsia"/>
                <w:lang w:val="en-US" w:eastAsia="zh-CN"/>
              </w:rPr>
              <w:t>要求型号齐全</w:t>
            </w:r>
          </w:p>
        </w:tc>
        <w:tc>
          <w:tcPr>
            <w:tcW w:w="2852" w:type="dxa"/>
            <w:vAlign w:val="center"/>
          </w:tcPr>
          <w:p>
            <w:pPr>
              <w:keepNext w:val="0"/>
              <w:keepLines w:val="0"/>
              <w:widowControl/>
              <w:suppressLineNumbers w:val="0"/>
              <w:jc w:val="lef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四级手术OMMAYA囊置入术所使用的手术装置。</w:t>
            </w:r>
          </w:p>
        </w:tc>
        <w:tc>
          <w:tcPr>
            <w:tcW w:w="1393" w:type="dxa"/>
            <w:vAlign w:val="center"/>
          </w:tcPr>
          <w:p>
            <w:pPr>
              <w:jc w:val="center"/>
              <w:rPr>
                <w:rFonts w:hint="default"/>
                <w:lang w:val="en-US" w:eastAsia="zh-CN"/>
              </w:rPr>
            </w:pPr>
            <w:r>
              <w:rPr>
                <w:rFonts w:hint="eastAsia"/>
                <w:lang w:val="en-US" w:eastAsia="zh-CN"/>
              </w:rPr>
              <w:t>神经外科</w:t>
            </w:r>
          </w:p>
        </w:tc>
      </w:tr>
    </w:tbl>
    <w:p>
      <w:pPr>
        <w:pStyle w:val="12"/>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val="0"/>
          <w:bCs w:val="0"/>
          <w:sz w:val="24"/>
          <w:szCs w:val="24"/>
          <w:lang w:val="en-US" w:eastAsia="zh-CN"/>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2"/>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提供供应商相关资质（营业执照</w:t>
      </w:r>
      <w:r>
        <w:rPr>
          <w:rFonts w:hint="eastAsia" w:ascii="宋体" w:hAnsi="宋体" w:cs="宋体"/>
          <w:sz w:val="24"/>
          <w:szCs w:val="24"/>
          <w:lang w:eastAsia="zh-CN"/>
        </w:rPr>
        <w:t>、</w:t>
      </w:r>
      <w:r>
        <w:rPr>
          <w:rFonts w:hint="eastAsia" w:ascii="宋体" w:hAnsi="宋体" w:cs="宋体"/>
          <w:b/>
          <w:bCs/>
          <w:sz w:val="24"/>
          <w:szCs w:val="24"/>
          <w:lang w:val="en-US" w:eastAsia="zh-CN"/>
        </w:rPr>
        <w:t>产品配送权证明</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附合同或发票复印件</w:t>
      </w:r>
      <w:r>
        <w:rPr>
          <w:rFonts w:hint="eastAsia" w:ascii="宋体" w:hAnsi="宋体" w:eastAsia="宋体" w:cs="宋体"/>
          <w:sz w:val="24"/>
          <w:szCs w:val="24"/>
        </w:rPr>
        <w:t>）；</w:t>
      </w:r>
    </w:p>
    <w:p>
      <w:pPr>
        <w:pStyle w:val="2"/>
        <w:rPr>
          <w:rFonts w:hint="default" w:eastAsia="宋体"/>
          <w:b/>
          <w:bCs/>
          <w:lang w:val="en-US"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4</w:t>
      </w:r>
      <w:r>
        <w:rPr>
          <w:rFonts w:hint="eastAsia" w:ascii="宋体" w:hAnsi="宋体" w:cs="宋体"/>
          <w:b/>
          <w:bCs/>
          <w:sz w:val="24"/>
          <w:szCs w:val="24"/>
          <w:lang w:eastAsia="zh-CN"/>
        </w:rPr>
        <w:t>）</w:t>
      </w:r>
      <w:r>
        <w:rPr>
          <w:rFonts w:hint="eastAsia" w:ascii="宋体" w:hAnsi="宋体" w:cs="宋体"/>
          <w:b/>
          <w:bCs/>
          <w:sz w:val="24"/>
          <w:szCs w:val="24"/>
          <w:lang w:val="en-US" w:eastAsia="zh-CN"/>
        </w:rPr>
        <w:t>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新宋体" w:hAnsi="新宋体" w:eastAsia="新宋体"/>
          <w:sz w:val="24"/>
          <w:szCs w:val="24"/>
          <w:lang w:val="en-US" w:eastAsia="zh-CN"/>
        </w:rPr>
        <w:t>本次招标采用不见面招标，请各供应商按技术标和商务标分开装订密封，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在202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9</w:t>
      </w:r>
      <w:r>
        <w:rPr>
          <w:rFonts w:hint="eastAsia" w:ascii="宋体" w:hAnsi="宋体" w:cs="Arial"/>
          <w:sz w:val="24"/>
          <w:szCs w:val="24"/>
        </w:rPr>
        <w:t>月</w:t>
      </w:r>
      <w:r>
        <w:rPr>
          <w:rFonts w:hint="eastAsia" w:ascii="宋体" w:hAnsi="宋体" w:cs="Arial"/>
          <w:sz w:val="24"/>
          <w:szCs w:val="24"/>
          <w:lang w:val="en-US" w:eastAsia="zh-CN"/>
        </w:rPr>
        <w:t>14</w:t>
      </w:r>
      <w:r>
        <w:rPr>
          <w:rFonts w:hint="eastAsia" w:ascii="宋体" w:hAnsi="宋体" w:cs="Arial"/>
          <w:sz w:val="24"/>
          <w:szCs w:val="24"/>
        </w:rPr>
        <w:t>日17时前寄送至义乌市中心医院行政楼一楼10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人：盛老师，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3</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15</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如有时间调整，根据报名情况电话通知。</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九、附件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ascii="新宋体" w:hAnsi="新宋体" w:eastAsia="新宋体"/>
          <w:szCs w:val="24"/>
          <w:lang w:val="en-US" w:eastAsia="zh-CN"/>
        </w:rPr>
        <w:t xml:space="preserve">   </w:t>
      </w:r>
      <w:bookmarkStart w:id="0" w:name="_GoBack"/>
      <w:bookmarkEnd w:id="0"/>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年</w:t>
      </w:r>
      <w:r>
        <w:rPr>
          <w:rFonts w:hint="eastAsia" w:ascii="新宋体" w:hAnsi="新宋体" w:eastAsia="新宋体"/>
          <w:sz w:val="24"/>
          <w:szCs w:val="24"/>
          <w:lang w:val="en-US" w:eastAsia="zh-CN"/>
        </w:rPr>
        <w:t>9</w:t>
      </w:r>
      <w:r>
        <w:rPr>
          <w:rFonts w:hint="eastAsia" w:ascii="新宋体" w:hAnsi="新宋体" w:eastAsia="新宋体"/>
          <w:sz w:val="24"/>
          <w:szCs w:val="24"/>
        </w:rPr>
        <w:t>月</w:t>
      </w:r>
      <w:r>
        <w:rPr>
          <w:rFonts w:hint="eastAsia" w:ascii="新宋体" w:hAnsi="新宋体" w:eastAsia="新宋体"/>
          <w:sz w:val="24"/>
          <w:szCs w:val="24"/>
          <w:lang w:val="en-US" w:eastAsia="zh-CN"/>
        </w:rPr>
        <w:t>11</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3"/>
        <w:rPr>
          <w:rFonts w:hint="eastAsia"/>
        </w:rPr>
      </w:pPr>
    </w:p>
    <w:p>
      <w:pPr>
        <w:pStyle w:val="13"/>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654"/>
        <w:gridCol w:w="3250"/>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2654" w:type="dxa"/>
            <w:noWrap w:val="0"/>
            <w:vAlign w:val="center"/>
          </w:tcPr>
          <w:p>
            <w:pPr>
              <w:jc w:val="center"/>
              <w:rPr>
                <w:rFonts w:ascii="Times New Roman" w:hAnsi="Times New Roman"/>
                <w:sz w:val="24"/>
              </w:rPr>
            </w:pPr>
            <w:r>
              <w:rPr>
                <w:rFonts w:hint="eastAsia" w:ascii="Times New Roman" w:hAnsi="Times New Roman"/>
                <w:sz w:val="24"/>
                <w:lang w:val="en-US" w:eastAsia="zh-CN"/>
              </w:rPr>
              <w:t>耗材</w:t>
            </w:r>
            <w:r>
              <w:rPr>
                <w:rFonts w:ascii="Times New Roman" w:hAnsi="Times New Roman"/>
                <w:sz w:val="24"/>
              </w:rPr>
              <w:t>名称</w:t>
            </w:r>
          </w:p>
        </w:tc>
        <w:tc>
          <w:tcPr>
            <w:tcW w:w="3250"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品牌、规格、型号</w:t>
            </w:r>
          </w:p>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（列明所有规格）</w:t>
            </w:r>
          </w:p>
        </w:tc>
        <w:tc>
          <w:tcPr>
            <w:tcW w:w="2406"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2654" w:type="dxa"/>
            <w:noWrap w:val="0"/>
            <w:vAlign w:val="center"/>
          </w:tcPr>
          <w:p>
            <w:pPr>
              <w:jc w:val="center"/>
              <w:rPr>
                <w:rFonts w:ascii="Times New Roman" w:hAnsi="Times New Roman"/>
                <w:sz w:val="24"/>
              </w:rPr>
            </w:pPr>
          </w:p>
        </w:tc>
        <w:tc>
          <w:tcPr>
            <w:tcW w:w="3250" w:type="dxa"/>
            <w:noWrap w:val="0"/>
            <w:vAlign w:val="center"/>
          </w:tcPr>
          <w:p>
            <w:pPr>
              <w:jc w:val="center"/>
              <w:rPr>
                <w:rFonts w:ascii="Times New Roman" w:hAnsi="Times New Roman"/>
                <w:sz w:val="24"/>
              </w:rPr>
            </w:pPr>
          </w:p>
        </w:tc>
        <w:tc>
          <w:tcPr>
            <w:tcW w:w="2406"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hint="eastAsia" w:ascii="Times New Roman" w:hAnsi="Times New Roman" w:eastAsia="宋体"/>
                <w:sz w:val="24"/>
                <w:lang w:val="en-US" w:eastAsia="zh-CN"/>
              </w:rPr>
            </w:pPr>
          </w:p>
        </w:tc>
        <w:tc>
          <w:tcPr>
            <w:tcW w:w="2654" w:type="dxa"/>
            <w:noWrap w:val="0"/>
            <w:vAlign w:val="center"/>
          </w:tcPr>
          <w:p>
            <w:pPr>
              <w:jc w:val="center"/>
              <w:rPr>
                <w:rFonts w:ascii="Times New Roman" w:hAnsi="Times New Roman"/>
                <w:sz w:val="24"/>
              </w:rPr>
            </w:pPr>
          </w:p>
        </w:tc>
        <w:tc>
          <w:tcPr>
            <w:tcW w:w="3250" w:type="dxa"/>
            <w:noWrap w:val="0"/>
            <w:vAlign w:val="center"/>
          </w:tcPr>
          <w:p>
            <w:pPr>
              <w:jc w:val="center"/>
              <w:rPr>
                <w:rFonts w:ascii="Times New Roman" w:hAnsi="Times New Roman"/>
                <w:sz w:val="24"/>
              </w:rPr>
            </w:pPr>
          </w:p>
        </w:tc>
        <w:tc>
          <w:tcPr>
            <w:tcW w:w="2406"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4"/>
            <w:noWrap w:val="0"/>
            <w:vAlign w:val="top"/>
          </w:tcPr>
          <w:p>
            <w:pPr>
              <w:pStyle w:val="3"/>
              <w:rPr>
                <w:rFonts w:hint="eastAsia" w:eastAsia="宋体"/>
                <w:lang w:val="en-US" w:eastAsia="zh-CN"/>
              </w:rPr>
            </w:pPr>
            <w:r>
              <w:rPr>
                <w:rFonts w:hint="eastAsia"/>
                <w:lang w:val="en-US" w:eastAsia="zh-CN"/>
              </w:rPr>
              <w:t>备注：</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2"/>
        <w:ind w:left="0" w:leftChars="0" w:firstLine="0" w:firstLineChars="0"/>
        <w:rPr>
          <w:rFonts w:hint="default"/>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C436556"/>
    <w:rsid w:val="052E0CB0"/>
    <w:rsid w:val="0E673A6D"/>
    <w:rsid w:val="16EB42BE"/>
    <w:rsid w:val="171929B6"/>
    <w:rsid w:val="191666DA"/>
    <w:rsid w:val="1B440A68"/>
    <w:rsid w:val="1C436556"/>
    <w:rsid w:val="1C7C316C"/>
    <w:rsid w:val="2A677CA8"/>
    <w:rsid w:val="2EDC4D1F"/>
    <w:rsid w:val="308F4F4A"/>
    <w:rsid w:val="35B72A71"/>
    <w:rsid w:val="387F2677"/>
    <w:rsid w:val="3CF77889"/>
    <w:rsid w:val="3D512EB6"/>
    <w:rsid w:val="3DB22B39"/>
    <w:rsid w:val="43D35ED6"/>
    <w:rsid w:val="4625196C"/>
    <w:rsid w:val="4CEB2D8A"/>
    <w:rsid w:val="4E4D4129"/>
    <w:rsid w:val="502045C6"/>
    <w:rsid w:val="521712F5"/>
    <w:rsid w:val="53C0404C"/>
    <w:rsid w:val="54786EE6"/>
    <w:rsid w:val="584F2744"/>
    <w:rsid w:val="5FDE21DF"/>
    <w:rsid w:val="622B3155"/>
    <w:rsid w:val="69CB4A51"/>
    <w:rsid w:val="6BC53D4C"/>
    <w:rsid w:val="6EF8049C"/>
    <w:rsid w:val="74116696"/>
    <w:rsid w:val="79AD2DE0"/>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Body Text"/>
    <w:basedOn w:val="1"/>
    <w:qFormat/>
    <w:uiPriority w:val="0"/>
    <w:rPr>
      <w:sz w:val="24"/>
    </w:rPr>
  </w:style>
  <w:style w:type="paragraph" w:styleId="5">
    <w:name w:val="Body Text Indent"/>
    <w:basedOn w:val="1"/>
    <w:qFormat/>
    <w:uiPriority w:val="0"/>
    <w:pPr>
      <w:ind w:left="480" w:hanging="480" w:hangingChars="200"/>
    </w:pPr>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styleId="12">
    <w:name w:val="List Paragraph"/>
    <w:basedOn w:val="1"/>
    <w:qFormat/>
    <w:uiPriority w:val="0"/>
    <w:pPr>
      <w:ind w:firstLine="420" w:firstLineChars="200"/>
    </w:pPr>
  </w:style>
  <w:style w:type="paragraph" w:customStyle="1" w:styleId="13">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3</TotalTime>
  <ScaleCrop>false</ScaleCrop>
  <LinksUpToDate>false</LinksUpToDate>
  <CharactersWithSpaces>2592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陈虹</cp:lastModifiedBy>
  <dcterms:modified xsi:type="dcterms:W3CDTF">2023-09-11T00:33:35Z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879E631C58254943B4EFACEB7471B612_13</vt:lpwstr>
  </property>
</Properties>
</file>