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呼吸道病原体核酸检测试剂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r>
        <w:rPr>
          <w:rFonts w:hint="eastAsia"/>
          <w:b/>
          <w:bCs/>
          <w:sz w:val="32"/>
          <w:szCs w:val="32"/>
          <w:lang w:eastAsia="zh-CN"/>
        </w:rPr>
        <w:t>（</w:t>
      </w:r>
      <w:r>
        <w:rPr>
          <w:rFonts w:hint="eastAsia"/>
          <w:b/>
          <w:bCs/>
          <w:sz w:val="32"/>
          <w:szCs w:val="32"/>
          <w:lang w:val="en-US" w:eastAsia="zh-CN"/>
        </w:rPr>
        <w:t>第二次</w:t>
      </w:r>
      <w:r>
        <w:rPr>
          <w:rFonts w:hint="eastAsia"/>
          <w:b/>
          <w:bCs/>
          <w:sz w:val="32"/>
          <w:szCs w:val="32"/>
          <w:lang w:eastAsia="zh-CN"/>
        </w:rPr>
        <w:t>）</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sz w:val="24"/>
          <w:szCs w:val="24"/>
          <w:lang w:val="en-US" w:eastAsia="zh-CN"/>
        </w:rPr>
        <w:t>呼吸道病原体核酸检测</w:t>
      </w:r>
      <w:r>
        <w:rPr>
          <w:rFonts w:hint="eastAsia"/>
          <w:b w:val="0"/>
          <w:bCs w:val="0"/>
          <w:sz w:val="24"/>
          <w:szCs w:val="24"/>
          <w:lang w:val="en-US" w:eastAsia="zh-CN"/>
        </w:rPr>
        <w:t>试剂</w:t>
      </w:r>
      <w:r>
        <w:rPr>
          <w:rFonts w:hint="eastAsia" w:ascii="宋体" w:hAnsi="宋体" w:eastAsia="宋体" w:cs="Arial"/>
          <w:sz w:val="24"/>
          <w:szCs w:val="24"/>
        </w:rPr>
        <w:t>进行</w:t>
      </w:r>
      <w:r>
        <w:rPr>
          <w:rFonts w:hint="eastAsia" w:ascii="宋体" w:hAnsi="宋体" w:cs="Arial"/>
          <w:sz w:val="24"/>
          <w:szCs w:val="24"/>
          <w:lang w:val="en-US" w:eastAsia="zh-CN"/>
        </w:rPr>
        <w:t>询价采购</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3"/>
        <w:bidi w:val="0"/>
        <w:rPr>
          <w:rFonts w:hint="eastAsia"/>
          <w:sz w:val="24"/>
          <w:szCs w:val="24"/>
          <w:lang w:val="en-US" w:eastAsia="zh-CN"/>
        </w:rPr>
      </w:pPr>
      <w:r>
        <w:rPr>
          <w:rFonts w:hint="eastAsia"/>
          <w:sz w:val="24"/>
          <w:szCs w:val="24"/>
        </w:rPr>
        <w:t>义乌市中心医院</w:t>
      </w:r>
      <w:r>
        <w:rPr>
          <w:rFonts w:hint="eastAsia"/>
          <w:sz w:val="24"/>
          <w:szCs w:val="24"/>
          <w:lang w:val="en-US" w:eastAsia="zh-CN"/>
        </w:rPr>
        <w:t>呼吸道病原体核酸检测</w:t>
      </w:r>
      <w:r>
        <w:rPr>
          <w:rFonts w:hint="eastAsia"/>
          <w:b w:val="0"/>
          <w:bCs w:val="0"/>
          <w:sz w:val="24"/>
          <w:szCs w:val="24"/>
          <w:lang w:val="en-US" w:eastAsia="zh-CN"/>
        </w:rPr>
        <w:t>试剂</w:t>
      </w:r>
      <w:r>
        <w:rPr>
          <w:sz w:val="24"/>
          <w:szCs w:val="24"/>
        </w:rPr>
        <w:t>项目</w:t>
      </w:r>
      <w:r>
        <w:rPr>
          <w:rFonts w:hint="eastAsia"/>
          <w:sz w:val="24"/>
          <w:szCs w:val="24"/>
          <w:lang w:eastAsia="zh-CN"/>
        </w:rPr>
        <w:t>，</w:t>
      </w:r>
      <w:r>
        <w:rPr>
          <w:rFonts w:hint="eastAsia"/>
          <w:sz w:val="24"/>
          <w:szCs w:val="24"/>
          <w:lang w:val="en-US" w:eastAsia="zh-CN"/>
        </w:rPr>
        <w:t>本项目包括百日咳核酸检测</w:t>
      </w:r>
      <w:r>
        <w:rPr>
          <w:rFonts w:hint="eastAsia"/>
          <w:b w:val="0"/>
          <w:bCs w:val="0"/>
          <w:sz w:val="24"/>
          <w:szCs w:val="24"/>
          <w:lang w:val="en-US" w:eastAsia="zh-CN"/>
        </w:rPr>
        <w:t>试剂和呼吸道病原体六联核酸检测试剂，</w:t>
      </w:r>
      <w:r>
        <w:rPr>
          <w:rFonts w:hint="eastAsia"/>
          <w:sz w:val="24"/>
          <w:szCs w:val="24"/>
          <w:lang w:val="en-US" w:eastAsia="zh-CN"/>
        </w:rPr>
        <w:t>详情见下表。</w:t>
      </w:r>
    </w:p>
    <w:p>
      <w:pPr>
        <w:pStyle w:val="13"/>
        <w:bidi w:val="0"/>
        <w:rPr>
          <w:rFonts w:hint="default"/>
          <w:sz w:val="24"/>
          <w:szCs w:val="24"/>
          <w:lang w:val="en-US" w:eastAsia="zh-CN"/>
        </w:rPr>
      </w:pPr>
      <w:r>
        <w:rPr>
          <w:rFonts w:hint="eastAsia"/>
          <w:sz w:val="24"/>
          <w:szCs w:val="24"/>
          <w:lang w:val="en-US" w:eastAsia="zh-CN"/>
        </w:rPr>
        <w:t>1.项目一览表</w:t>
      </w:r>
    </w:p>
    <w:tbl>
      <w:tblPr>
        <w:tblStyle w:val="9"/>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2480"/>
        <w:gridCol w:w="2397"/>
        <w:gridCol w:w="158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序号</w:t>
            </w:r>
          </w:p>
        </w:tc>
        <w:tc>
          <w:tcPr>
            <w:tcW w:w="2480"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试剂名称</w:t>
            </w:r>
          </w:p>
        </w:tc>
        <w:tc>
          <w:tcPr>
            <w:tcW w:w="2397"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检测内容</w:t>
            </w:r>
          </w:p>
        </w:tc>
        <w:tc>
          <w:tcPr>
            <w:tcW w:w="1588" w:type="dxa"/>
            <w:vAlign w:val="center"/>
          </w:tcPr>
          <w:p>
            <w:pPr>
              <w:pStyle w:val="14"/>
              <w:bidi w:val="0"/>
              <w:ind w:left="0" w:leftChars="0" w:firstLine="0" w:firstLineChars="0"/>
              <w:jc w:val="center"/>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预算 元/T</w:t>
            </w:r>
          </w:p>
        </w:tc>
        <w:tc>
          <w:tcPr>
            <w:tcW w:w="1368"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486" w:type="dxa"/>
            <w:vAlign w:val="center"/>
          </w:tcPr>
          <w:p>
            <w:pPr>
              <w:pStyle w:val="14"/>
              <w:bidi w:val="0"/>
              <w:ind w:left="0" w:leftChars="0" w:firstLine="0" w:firstLineChars="0"/>
              <w:jc w:val="center"/>
              <w:rPr>
                <w:rFonts w:hint="default"/>
                <w:sz w:val="24"/>
                <w:szCs w:val="24"/>
                <w:lang w:val="en-US" w:eastAsia="zh-CN"/>
              </w:rPr>
            </w:pPr>
            <w:r>
              <w:rPr>
                <w:rFonts w:hint="eastAsia"/>
                <w:sz w:val="24"/>
                <w:szCs w:val="24"/>
                <w:lang w:val="en-US" w:eastAsia="zh-CN"/>
              </w:rPr>
              <w:t>1</w:t>
            </w:r>
          </w:p>
        </w:tc>
        <w:tc>
          <w:tcPr>
            <w:tcW w:w="2480"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sz w:val="24"/>
                <w:szCs w:val="24"/>
                <w:lang w:val="en-US" w:eastAsia="zh-CN"/>
              </w:rPr>
              <w:t>百日咳核酸检测</w:t>
            </w:r>
            <w:r>
              <w:rPr>
                <w:rFonts w:hint="eastAsia"/>
                <w:b w:val="0"/>
                <w:bCs w:val="0"/>
                <w:sz w:val="24"/>
                <w:szCs w:val="24"/>
                <w:lang w:val="en-US" w:eastAsia="zh-CN"/>
              </w:rPr>
              <w:t>试剂</w:t>
            </w:r>
          </w:p>
        </w:tc>
        <w:tc>
          <w:tcPr>
            <w:tcW w:w="2397"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b w:val="0"/>
                <w:bCs w:val="0"/>
                <w:sz w:val="24"/>
                <w:szCs w:val="24"/>
                <w:lang w:val="en-US" w:eastAsia="zh-CN"/>
              </w:rPr>
              <w:t>百日咳杆菌</w:t>
            </w:r>
          </w:p>
        </w:tc>
        <w:tc>
          <w:tcPr>
            <w:tcW w:w="1588"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1368" w:type="dxa"/>
            <w:vMerge w:val="restart"/>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预算含质控品、校准品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86"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80" w:type="dxa"/>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b w:val="0"/>
                <w:bCs w:val="0"/>
                <w:sz w:val="24"/>
                <w:szCs w:val="24"/>
                <w:lang w:val="en-US" w:eastAsia="zh-CN"/>
              </w:rPr>
              <w:t>呼吸道病原体六联核酸检测试剂</w:t>
            </w:r>
          </w:p>
        </w:tc>
        <w:tc>
          <w:tcPr>
            <w:tcW w:w="2397"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b w:val="0"/>
                <w:bCs w:val="0"/>
                <w:sz w:val="24"/>
                <w:szCs w:val="24"/>
                <w:lang w:val="en-US" w:eastAsia="zh-CN"/>
              </w:rPr>
              <w:t>呼吸道合胞病毒，呼吸道腺病毒，人偏肺病毒，副流感病毒I/Ⅱ/Ⅲ型</w:t>
            </w:r>
          </w:p>
        </w:tc>
        <w:tc>
          <w:tcPr>
            <w:tcW w:w="1588" w:type="dxa"/>
            <w:vAlign w:val="center"/>
          </w:tcPr>
          <w:p>
            <w:pPr>
              <w:pStyle w:val="14"/>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60</w:t>
            </w:r>
          </w:p>
        </w:tc>
        <w:tc>
          <w:tcPr>
            <w:tcW w:w="1368" w:type="dxa"/>
            <w:vMerge w:val="continue"/>
            <w:vAlign w:val="center"/>
          </w:tcPr>
          <w:p>
            <w:pPr>
              <w:pStyle w:val="14"/>
              <w:bidi w:val="0"/>
              <w:ind w:left="0" w:leftChars="0" w:firstLine="0" w:firstLineChars="0"/>
              <w:jc w:val="center"/>
              <w:rPr>
                <w:rFonts w:hint="eastAsia" w:asciiTheme="minorEastAsia" w:hAnsiTheme="minorEastAsia" w:eastAsiaTheme="minorEastAsia" w:cstheme="minorEastAsia"/>
                <w:sz w:val="24"/>
                <w:szCs w:val="24"/>
                <w:lang w:val="en-US" w:eastAsia="zh-CN"/>
              </w:rPr>
            </w:pPr>
          </w:p>
        </w:tc>
      </w:tr>
    </w:tbl>
    <w:p>
      <w:pPr>
        <w:pStyle w:val="13"/>
        <w:numPr>
          <w:ilvl w:val="0"/>
          <w:numId w:val="0"/>
        </w:numPr>
        <w:bidi w:val="0"/>
        <w:rPr>
          <w:rFonts w:hint="default"/>
          <w:b w:val="0"/>
          <w:bCs w:val="0"/>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询价采购</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新宋体" w:hAnsi="新宋体" w:eastAsia="新宋体"/>
          <w:b w:val="0"/>
          <w:bCs w:val="0"/>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3"/>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4、该行业国家规定必备的资质、资格。</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5、投标单位应具有完善的销售供应和售后服务的保障体系，接到供货通知后,须72小时内送货；加急物资需随叫随送。</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6、产品送货当日距产品失效期不小于6个月（特殊试剂剩余有效期不得少于50%）。</w:t>
      </w:r>
    </w:p>
    <w:p>
      <w:pPr>
        <w:pStyle w:val="13"/>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7、配送由投标单位或投标单位委托的配送企业负责，全程冷链配送，并搬运到指定位置；物品包装破损或质量有问题要求无条件更换。批间差必须符合产品说明书。</w:t>
      </w:r>
    </w:p>
    <w:p>
      <w:pPr>
        <w:pStyle w:val="7"/>
        <w:rPr>
          <w:rFonts w:hint="default"/>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5"/>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生厂厂家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注册证、产品授权书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2"/>
        <w:rPr>
          <w:rFonts w:hint="default"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参数配置及彩页。</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12"/>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1"/>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并在封标处盖章（封面格式见附件2）。请各供应商</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3</w:t>
      </w:r>
      <w:r>
        <w:rPr>
          <w:rFonts w:hint="eastAsia" w:ascii="宋体" w:hAnsi="宋体" w:cs="Arial"/>
          <w:sz w:val="24"/>
          <w:szCs w:val="24"/>
        </w:rPr>
        <w:t>月</w:t>
      </w:r>
      <w:r>
        <w:rPr>
          <w:rFonts w:hint="eastAsia" w:ascii="宋体" w:hAnsi="宋体" w:cs="Arial"/>
          <w:sz w:val="24"/>
          <w:szCs w:val="24"/>
          <w:lang w:val="en-US" w:eastAsia="zh-CN"/>
        </w:rPr>
        <w:t>25</w:t>
      </w:r>
      <w:r>
        <w:rPr>
          <w:rFonts w:hint="eastAsia" w:ascii="宋体" w:hAnsi="宋体" w:cs="Arial"/>
          <w:sz w:val="24"/>
          <w:szCs w:val="24"/>
        </w:rPr>
        <w:t>日</w:t>
      </w:r>
      <w:r>
        <w:rPr>
          <w:rFonts w:hint="eastAsia" w:ascii="宋体" w:hAnsi="宋体" w:cs="Arial"/>
          <w:sz w:val="24"/>
          <w:szCs w:val="24"/>
          <w:lang w:val="en-US" w:eastAsia="zh-CN"/>
        </w:rPr>
        <w:t>17：00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1"/>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1"/>
          <w:rFonts w:hint="eastAsia" w:ascii="宋体" w:hAnsi="宋体" w:cs="宋体"/>
          <w:sz w:val="24"/>
          <w:szCs w:val="24"/>
        </w:rPr>
      </w:pPr>
      <w:r>
        <w:rPr>
          <w:rStyle w:val="11"/>
          <w:rFonts w:hint="eastAsia" w:ascii="宋体" w:hAnsi="宋体" w:cs="宋体"/>
          <w:sz w:val="24"/>
          <w:szCs w:val="24"/>
          <w:lang w:val="en-US" w:eastAsia="zh-CN"/>
        </w:rPr>
        <w:t>七、</w:t>
      </w:r>
      <w:r>
        <w:rPr>
          <w:rStyle w:val="11"/>
          <w:rFonts w:hint="eastAsia" w:ascii="宋体" w:hAnsi="宋体" w:cs="宋体"/>
          <w:sz w:val="24"/>
          <w:szCs w:val="24"/>
        </w:rPr>
        <w:t>开标时间及地址：</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w:t>
      </w:r>
      <w:r>
        <w:rPr>
          <w:rFonts w:hint="eastAsia" w:ascii="宋体" w:hAnsi="宋体" w:cs="宋体"/>
          <w:sz w:val="24"/>
          <w:szCs w:val="24"/>
          <w:lang w:val="en-US" w:eastAsia="zh-CN"/>
        </w:rPr>
        <w:t>采用不见面开标，</w:t>
      </w:r>
      <w:r>
        <w:rPr>
          <w:rFonts w:hint="eastAsia" w:ascii="宋体" w:hAnsi="宋体" w:cs="宋体"/>
          <w:sz w:val="24"/>
          <w:szCs w:val="24"/>
        </w:rPr>
        <w:t>开标时间：</w:t>
      </w:r>
      <w:r>
        <w:rPr>
          <w:rStyle w:val="11"/>
          <w:rFonts w:hint="eastAsia" w:ascii="宋体" w:hAnsi="宋体" w:cs="宋体"/>
          <w:sz w:val="24"/>
          <w:szCs w:val="24"/>
          <w:u w:val="single"/>
        </w:rPr>
        <w:t>202</w:t>
      </w:r>
      <w:r>
        <w:rPr>
          <w:rStyle w:val="11"/>
          <w:rFonts w:hint="eastAsia" w:ascii="宋体" w:hAnsi="宋体" w:cs="宋体"/>
          <w:sz w:val="24"/>
          <w:szCs w:val="24"/>
          <w:u w:val="single"/>
          <w:lang w:val="en-US" w:eastAsia="zh-CN"/>
        </w:rPr>
        <w:t>4</w:t>
      </w:r>
      <w:r>
        <w:rPr>
          <w:rStyle w:val="11"/>
          <w:rFonts w:hint="eastAsia" w:ascii="宋体" w:hAnsi="宋体" w:cs="宋体"/>
          <w:sz w:val="24"/>
          <w:szCs w:val="24"/>
          <w:u w:val="single"/>
        </w:rPr>
        <w:t>年</w:t>
      </w:r>
      <w:r>
        <w:rPr>
          <w:rStyle w:val="11"/>
          <w:rFonts w:hint="eastAsia" w:ascii="宋体" w:hAnsi="宋体" w:cs="宋体"/>
          <w:sz w:val="24"/>
          <w:szCs w:val="24"/>
          <w:u w:val="single"/>
          <w:lang w:val="en-US" w:eastAsia="zh-CN"/>
        </w:rPr>
        <w:t>3</w:t>
      </w:r>
      <w:r>
        <w:rPr>
          <w:rStyle w:val="11"/>
          <w:rFonts w:hint="eastAsia" w:ascii="宋体" w:hAnsi="宋体" w:cs="宋体"/>
          <w:sz w:val="24"/>
          <w:szCs w:val="24"/>
          <w:u w:val="single"/>
        </w:rPr>
        <w:t>月</w:t>
      </w:r>
      <w:r>
        <w:rPr>
          <w:rStyle w:val="11"/>
          <w:rFonts w:hint="eastAsia" w:ascii="宋体" w:hAnsi="宋体" w:cs="宋体"/>
          <w:sz w:val="24"/>
          <w:szCs w:val="24"/>
          <w:u w:val="single"/>
          <w:lang w:val="en-US" w:eastAsia="zh-CN"/>
        </w:rPr>
        <w:t>26</w:t>
      </w:r>
      <w:r>
        <w:rPr>
          <w:rStyle w:val="11"/>
          <w:rFonts w:hint="eastAsia" w:ascii="宋体" w:hAnsi="宋体" w:cs="宋体"/>
          <w:sz w:val="24"/>
          <w:szCs w:val="24"/>
          <w:u w:val="single"/>
        </w:rPr>
        <w:t>日</w:t>
      </w:r>
      <w:r>
        <w:rPr>
          <w:rStyle w:val="11"/>
          <w:rFonts w:hint="eastAsia" w:ascii="宋体" w:hAnsi="宋体" w:cs="宋体"/>
          <w:sz w:val="24"/>
          <w:szCs w:val="24"/>
          <w:u w:val="single"/>
          <w:lang w:val="en-US" w:eastAsia="zh-CN"/>
        </w:rPr>
        <w:t>9</w:t>
      </w:r>
      <w:r>
        <w:rPr>
          <w:rStyle w:val="11"/>
          <w:rFonts w:hint="eastAsia" w:ascii="宋体" w:hAnsi="宋体" w:cs="宋体"/>
          <w:sz w:val="24"/>
          <w:szCs w:val="24"/>
          <w:u w:val="single"/>
        </w:rPr>
        <w:t>时</w:t>
      </w:r>
      <w:r>
        <w:rPr>
          <w:rStyle w:val="11"/>
          <w:rFonts w:hint="eastAsia" w:ascii="宋体" w:hAnsi="宋体" w:cs="宋体"/>
          <w:sz w:val="24"/>
          <w:szCs w:val="24"/>
        </w:rPr>
        <w:t>。开标地址：义乌市中心医院行政楼</w:t>
      </w:r>
      <w:r>
        <w:rPr>
          <w:rStyle w:val="11"/>
          <w:rFonts w:hint="eastAsia" w:ascii="宋体" w:hAnsi="宋体" w:cs="宋体"/>
          <w:sz w:val="24"/>
          <w:szCs w:val="24"/>
          <w:lang w:val="en-US" w:eastAsia="zh-CN"/>
        </w:rPr>
        <w:t>1</w:t>
      </w:r>
      <w:r>
        <w:rPr>
          <w:rStyle w:val="11"/>
          <w:rFonts w:hint="eastAsia" w:ascii="宋体" w:hAnsi="宋体" w:cs="宋体"/>
          <w:sz w:val="24"/>
          <w:szCs w:val="24"/>
        </w:rPr>
        <w:t>楼</w:t>
      </w:r>
      <w:r>
        <w:rPr>
          <w:rStyle w:val="11"/>
          <w:rFonts w:hint="eastAsia" w:ascii="宋体" w:hAnsi="宋体" w:cs="宋体"/>
          <w:sz w:val="24"/>
          <w:szCs w:val="24"/>
          <w:lang w:val="en-US" w:eastAsia="zh-CN"/>
        </w:rPr>
        <w:t>109</w:t>
      </w:r>
      <w:r>
        <w:rPr>
          <w:rStyle w:val="11"/>
          <w:rFonts w:hint="eastAsia" w:ascii="宋体" w:hAnsi="宋体" w:cs="宋体"/>
          <w:sz w:val="24"/>
          <w:szCs w:val="24"/>
        </w:rPr>
        <w:t>室。</w:t>
      </w:r>
      <w:r>
        <w:rPr>
          <w:rFonts w:hint="eastAsia"/>
          <w:sz w:val="24"/>
          <w:szCs w:val="24"/>
          <w:lang w:val="en-US" w:eastAsia="zh-CN"/>
        </w:rPr>
        <w:t>根据报名情况调整。</w:t>
      </w:r>
    </w:p>
    <w:p>
      <w:pPr>
        <w:pStyle w:val="6"/>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lang w:val="en-US" w:eastAsia="zh-CN"/>
        </w:rPr>
        <w:t>附件2：《密封袋封面》</w:t>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bookmarkStart w:id="0" w:name="_GoBack"/>
      <w:bookmarkEnd w:id="0"/>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3</w:t>
      </w:r>
      <w:r>
        <w:rPr>
          <w:rFonts w:hint="eastAsia" w:ascii="新宋体" w:hAnsi="新宋体" w:eastAsia="新宋体"/>
          <w:sz w:val="24"/>
          <w:szCs w:val="24"/>
        </w:rPr>
        <w:t>月</w:t>
      </w:r>
      <w:r>
        <w:rPr>
          <w:rFonts w:hint="eastAsia" w:ascii="新宋体" w:hAnsi="新宋体" w:eastAsia="新宋体"/>
          <w:sz w:val="24"/>
          <w:szCs w:val="24"/>
          <w:lang w:val="en-US" w:eastAsia="zh-CN"/>
        </w:rPr>
        <w:t>22</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p>
    <w:p>
      <w:pPr>
        <w:pStyle w:val="14"/>
        <w:rPr>
          <w:rFonts w:hint="eastAsia"/>
        </w:rPr>
      </w:pPr>
    </w:p>
    <w:p>
      <w:pPr>
        <w:pStyle w:val="14"/>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9"/>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219"/>
        <w:gridCol w:w="1624"/>
        <w:gridCol w:w="182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rFonts w:hint="eastAsia" w:eastAsia="宋体"/>
                <w:sz w:val="18"/>
                <w:szCs w:val="18"/>
                <w:vertAlign w:val="baseline"/>
                <w:lang w:val="en-US" w:eastAsia="zh-CN"/>
              </w:rPr>
            </w:pPr>
            <w:r>
              <w:rPr>
                <w:rFonts w:hint="eastAsia"/>
                <w:sz w:val="18"/>
                <w:szCs w:val="18"/>
                <w:vertAlign w:val="baseline"/>
                <w:lang w:val="en-US" w:eastAsia="zh-CN"/>
              </w:rPr>
              <w:t>序号</w:t>
            </w:r>
          </w:p>
        </w:tc>
        <w:tc>
          <w:tcPr>
            <w:tcW w:w="2219" w:type="dxa"/>
            <w:vAlign w:val="bottom"/>
          </w:tcPr>
          <w:p>
            <w:pPr>
              <w:keepNext w:val="0"/>
              <w:keepLines w:val="0"/>
              <w:widowControl/>
              <w:suppressLineNumbers w:val="0"/>
              <w:jc w:val="center"/>
              <w:textAlignment w:val="bottom"/>
              <w:rPr>
                <w:rFonts w:hint="default"/>
                <w:sz w:val="18"/>
                <w:szCs w:val="18"/>
                <w:vertAlign w:val="baseline"/>
                <w:lang w:val="en-US"/>
              </w:rPr>
            </w:pPr>
            <w:r>
              <w:rPr>
                <w:rStyle w:val="16"/>
                <w:rFonts w:hint="eastAsia"/>
                <w:sz w:val="28"/>
                <w:szCs w:val="28"/>
                <w:lang w:val="en-US" w:eastAsia="zh-CN" w:bidi="ar"/>
              </w:rPr>
              <w:t>产品名称</w:t>
            </w:r>
          </w:p>
        </w:tc>
        <w:tc>
          <w:tcPr>
            <w:tcW w:w="1624" w:type="dxa"/>
            <w:vAlign w:val="bottom"/>
          </w:tcPr>
          <w:p>
            <w:pPr>
              <w:keepNext w:val="0"/>
              <w:keepLines w:val="0"/>
              <w:widowControl/>
              <w:suppressLineNumbers w:val="0"/>
              <w:jc w:val="center"/>
              <w:textAlignment w:val="bottom"/>
              <w:rPr>
                <w:sz w:val="18"/>
                <w:szCs w:val="18"/>
                <w:vertAlign w:val="baseline"/>
              </w:rPr>
            </w:pPr>
            <w:r>
              <w:rPr>
                <w:rStyle w:val="16"/>
                <w:sz w:val="28"/>
                <w:szCs w:val="28"/>
                <w:lang w:val="en-US" w:eastAsia="zh-CN" w:bidi="ar"/>
              </w:rPr>
              <w:t>规格</w:t>
            </w:r>
          </w:p>
        </w:tc>
        <w:tc>
          <w:tcPr>
            <w:tcW w:w="1826"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24"/>
                <w:szCs w:val="24"/>
                <w:vertAlign w:val="baseline"/>
                <w:lang w:val="en-US" w:eastAsia="zh-CN"/>
              </w:rPr>
              <w:t>品牌</w:t>
            </w:r>
          </w:p>
        </w:tc>
        <w:tc>
          <w:tcPr>
            <w:tcW w:w="2002" w:type="dxa"/>
            <w:vAlign w:val="center"/>
          </w:tcPr>
          <w:p>
            <w:pPr>
              <w:keepNext w:val="0"/>
              <w:keepLines w:val="0"/>
              <w:widowControl/>
              <w:suppressLineNumbers w:val="0"/>
              <w:jc w:val="center"/>
              <w:textAlignment w:val="center"/>
              <w:rPr>
                <w:rFonts w:hint="default"/>
                <w:sz w:val="28"/>
                <w:szCs w:val="28"/>
                <w:vertAlign w:val="baseline"/>
                <w:lang w:val="en-US" w:eastAsia="zh-CN"/>
              </w:rPr>
            </w:pPr>
            <w:r>
              <w:rPr>
                <w:rFonts w:hint="eastAsia"/>
                <w:sz w:val="28"/>
                <w:szCs w:val="28"/>
                <w:vertAlign w:val="baseline"/>
                <w:lang w:val="en-US" w:eastAsia="zh-CN"/>
              </w:rPr>
              <w:t>报价 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87" w:type="dxa"/>
            <w:vAlign w:val="center"/>
          </w:tcPr>
          <w:p>
            <w:pPr>
              <w:keepNext w:val="0"/>
              <w:keepLines w:val="0"/>
              <w:widowControl/>
              <w:suppressLineNumbers w:val="0"/>
              <w:jc w:val="center"/>
              <w:textAlignment w:val="center"/>
              <w:rPr>
                <w:sz w:val="18"/>
                <w:szCs w:val="18"/>
                <w:vertAlign w:val="baseline"/>
              </w:rPr>
            </w:pPr>
          </w:p>
        </w:tc>
        <w:tc>
          <w:tcPr>
            <w:tcW w:w="2219" w:type="dxa"/>
            <w:vAlign w:val="bottom"/>
          </w:tcPr>
          <w:p>
            <w:pPr>
              <w:keepNext w:val="0"/>
              <w:keepLines w:val="0"/>
              <w:widowControl/>
              <w:suppressLineNumbers w:val="0"/>
              <w:jc w:val="center"/>
              <w:textAlignment w:val="bottom"/>
              <w:rPr>
                <w:rFonts w:hint="default" w:eastAsia="宋体"/>
                <w:sz w:val="18"/>
                <w:szCs w:val="18"/>
                <w:vertAlign w:val="baseline"/>
                <w:lang w:val="en-US" w:eastAsia="zh-CN"/>
              </w:rPr>
            </w:pPr>
          </w:p>
        </w:tc>
        <w:tc>
          <w:tcPr>
            <w:tcW w:w="1624" w:type="dxa"/>
            <w:vAlign w:val="bottom"/>
          </w:tcPr>
          <w:p>
            <w:pPr>
              <w:keepNext w:val="0"/>
              <w:keepLines w:val="0"/>
              <w:widowControl/>
              <w:suppressLineNumbers w:val="0"/>
              <w:jc w:val="center"/>
              <w:textAlignment w:val="bottom"/>
              <w:rPr>
                <w:sz w:val="18"/>
                <w:szCs w:val="18"/>
                <w:vertAlign w:val="baseline"/>
              </w:rPr>
            </w:pPr>
          </w:p>
        </w:tc>
        <w:tc>
          <w:tcPr>
            <w:tcW w:w="1826" w:type="dxa"/>
            <w:vAlign w:val="center"/>
          </w:tcPr>
          <w:p>
            <w:pPr>
              <w:jc w:val="center"/>
              <w:rPr>
                <w:rFonts w:hint="default" w:eastAsia="宋体"/>
                <w:sz w:val="18"/>
                <w:szCs w:val="18"/>
                <w:vertAlign w:val="baseline"/>
                <w:lang w:val="en-US" w:eastAsia="zh-CN"/>
              </w:rPr>
            </w:pPr>
          </w:p>
        </w:tc>
        <w:tc>
          <w:tcPr>
            <w:tcW w:w="2002"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858" w:type="dxa"/>
            <w:gridSpan w:val="5"/>
            <w:vAlign w:val="center"/>
          </w:tcPr>
          <w:p>
            <w:pPr>
              <w:jc w:val="left"/>
              <w:rPr>
                <w:rFonts w:hint="default"/>
                <w:sz w:val="18"/>
                <w:szCs w:val="18"/>
                <w:vertAlign w:val="baseline"/>
                <w:lang w:val="en-US" w:eastAsia="zh-CN"/>
              </w:rPr>
            </w:pPr>
            <w:r>
              <w:rPr>
                <w:rFonts w:hint="eastAsia"/>
                <w:sz w:val="18"/>
                <w:szCs w:val="18"/>
                <w:vertAlign w:val="baseline"/>
                <w:lang w:val="en-US" w:eastAsia="zh-CN"/>
              </w:rPr>
              <w:t>备注：</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eastAsia="宋体"/>
          <w:lang w:val="en-US" w:eastAsia="zh-CN"/>
        </w:rPr>
      </w:pPr>
      <w:r>
        <w:rPr>
          <w:rFonts w:hint="eastAsia" w:eastAsia="宋体"/>
          <w:lang w:val="en-US" w:eastAsia="zh-CN"/>
        </w:rPr>
        <w:br w:type="page"/>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附件2：密封袋封面</w:t>
      </w:r>
    </w:p>
    <w:p>
      <w:pPr>
        <w:pStyle w:val="7"/>
        <w:rPr>
          <w:rFonts w:hint="eastAsia"/>
          <w:lang w:val="en-US" w:eastAsia="zh-CN"/>
        </w:rPr>
      </w:pPr>
    </w:p>
    <w:p>
      <w:pPr>
        <w:rPr>
          <w:rFonts w:hint="eastAsia"/>
          <w:lang w:val="en-US" w:eastAsia="zh-CN"/>
        </w:rPr>
      </w:pPr>
    </w:p>
    <w:p>
      <w:pPr>
        <w:pStyle w:val="7"/>
        <w:rPr>
          <w:rFonts w:hint="eastAsia"/>
          <w:lang w:val="en-US" w:eastAsia="zh-CN"/>
        </w:rPr>
      </w:pPr>
    </w:p>
    <w:p>
      <w:pPr>
        <w:rPr>
          <w:rFonts w:hint="eastAsia"/>
          <w:lang w:val="en-US" w:eastAsia="zh-CN"/>
        </w:rPr>
      </w:pPr>
    </w:p>
    <w:p>
      <w:pPr>
        <w:pStyle w:val="4"/>
        <w:spacing w:line="460" w:lineRule="exact"/>
        <w:ind w:left="643" w:hanging="643"/>
        <w:jc w:val="center"/>
        <w:outlineLvl w:val="0"/>
        <w:rPr>
          <w:rFonts w:hint="eastAsia" w:ascii="新宋体" w:hAnsi="新宋体" w:eastAsia="宋体"/>
          <w:b/>
          <w:bCs/>
          <w:sz w:val="32"/>
          <w:szCs w:val="32"/>
          <w:lang w:eastAsia="zh-CN"/>
        </w:rPr>
      </w:pPr>
      <w:r>
        <w:rPr>
          <w:rFonts w:hint="eastAsia"/>
          <w:b/>
          <w:bCs/>
          <w:sz w:val="36"/>
          <w:szCs w:val="36"/>
        </w:rPr>
        <w:t>义乌市中心医院关于</w:t>
      </w:r>
      <w:r>
        <w:rPr>
          <w:rFonts w:hint="eastAsia"/>
          <w:b/>
          <w:bCs/>
          <w:sz w:val="32"/>
          <w:szCs w:val="32"/>
          <w:lang w:val="en-US" w:eastAsia="zh-CN"/>
        </w:rPr>
        <w:t>呼吸道病原体核酸检测试剂</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jc w:val="center"/>
        <w:rPr>
          <w:rFonts w:hint="eastAsia"/>
          <w:b/>
          <w:bCs/>
          <w:sz w:val="36"/>
          <w:szCs w:val="36"/>
          <w:lang w:val="en-US" w:eastAsia="zh-CN"/>
        </w:rPr>
      </w:pPr>
    </w:p>
    <w:p>
      <w:pPr>
        <w:pStyle w:val="7"/>
        <w:ind w:firstLine="3975" w:firstLineChars="1100"/>
        <w:jc w:val="center"/>
        <w:rPr>
          <w:rFonts w:hint="eastAsia"/>
          <w:b/>
          <w:bCs/>
          <w:sz w:val="36"/>
          <w:szCs w:val="36"/>
          <w:lang w:val="en-US" w:eastAsia="zh-CN"/>
        </w:rPr>
      </w:pPr>
    </w:p>
    <w:p>
      <w:pPr>
        <w:pStyle w:val="7"/>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7"/>
        <w:rPr>
          <w:rFonts w:hint="default"/>
          <w:lang w:val="en-US" w:eastAsia="zh-CN"/>
        </w:rPr>
      </w:pPr>
    </w:p>
    <w:p>
      <w:pPr>
        <w:rPr>
          <w:rFonts w:hint="default"/>
          <w:lang w:val="en-US" w:eastAsia="zh-CN"/>
        </w:rPr>
      </w:pPr>
    </w:p>
    <w:p>
      <w:pPr>
        <w:pStyle w:val="7"/>
        <w:jc w:val="center"/>
        <w:rPr>
          <w:rFonts w:hint="default"/>
          <w:sz w:val="32"/>
          <w:szCs w:val="32"/>
          <w:lang w:val="en-US" w:eastAsia="zh-CN"/>
        </w:rPr>
      </w:pPr>
      <w:r>
        <w:rPr>
          <w:rFonts w:hint="eastAsia"/>
          <w:sz w:val="32"/>
          <w:szCs w:val="32"/>
          <w:lang w:val="en-US" w:eastAsia="zh-CN"/>
        </w:rPr>
        <w:t>（</w:t>
      </w:r>
      <w:r>
        <w:rPr>
          <w:rFonts w:hint="eastAsia"/>
          <w:color w:val="auto"/>
          <w:sz w:val="32"/>
          <w:szCs w:val="32"/>
          <w:lang w:val="en-US" w:eastAsia="zh-CN"/>
        </w:rPr>
        <w:t>技术文件/</w:t>
      </w:r>
      <w:r>
        <w:rPr>
          <w:rFonts w:hint="eastAsia"/>
          <w:sz w:val="32"/>
          <w:szCs w:val="32"/>
          <w:lang w:val="en-US" w:eastAsia="zh-CN"/>
        </w:rPr>
        <w:t>商务文件）</w:t>
      </w: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870670501"/>
          <w:lang w:val="en-US" w:eastAsia="zh-CN"/>
        </w:rPr>
        <w:t>投标人（加盖公章）</w:t>
      </w:r>
      <w:r>
        <w:rPr>
          <w:rFonts w:hint="eastAsia"/>
          <w:spacing w:val="7"/>
          <w:w w:val="85"/>
          <w:kern w:val="0"/>
          <w:sz w:val="28"/>
          <w:szCs w:val="28"/>
          <w:fitText w:val="2400" w:id="870670501"/>
          <w:lang w:val="en-US" w:eastAsia="zh-CN"/>
        </w:rPr>
        <w:t>：</w:t>
      </w:r>
      <w:r>
        <w:rPr>
          <w:rFonts w:hint="eastAsia"/>
          <w:kern w:val="0"/>
          <w:sz w:val="28"/>
          <w:szCs w:val="28"/>
          <w:lang w:val="en-US" w:eastAsia="zh-CN"/>
        </w:rPr>
        <w:t>_________________</w:t>
      </w:r>
    </w:p>
    <w:p>
      <w:pPr>
        <w:pStyle w:val="7"/>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411982143"/>
          <w:lang w:val="en-US" w:eastAsia="zh-CN"/>
        </w:rPr>
        <w:t>法定代表人</w:t>
      </w:r>
      <w:r>
        <w:rPr>
          <w:rFonts w:hint="eastAsia" w:cs="Times New Roman"/>
          <w:spacing w:val="0"/>
          <w:kern w:val="0"/>
          <w:sz w:val="28"/>
          <w:szCs w:val="28"/>
          <w:fitText w:val="2400" w:id="411982143"/>
          <w:lang w:val="en-US" w:eastAsia="zh-CN"/>
        </w:rPr>
        <w:t>：</w:t>
      </w:r>
      <w:r>
        <w:rPr>
          <w:rFonts w:hint="eastAsia"/>
          <w:kern w:val="0"/>
          <w:sz w:val="28"/>
          <w:szCs w:val="28"/>
          <w:lang w:val="en-US" w:eastAsia="zh-CN"/>
        </w:rPr>
        <w:t>_________________</w:t>
      </w:r>
    </w:p>
    <w:p>
      <w:pPr>
        <w:pStyle w:val="7"/>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64805497"/>
          <w:lang w:val="en-US" w:eastAsia="zh-CN"/>
        </w:rPr>
        <w:t>被授权人</w:t>
      </w:r>
      <w:r>
        <w:rPr>
          <w:rFonts w:hint="eastAsia"/>
          <w:spacing w:val="0"/>
          <w:kern w:val="0"/>
          <w:sz w:val="28"/>
          <w:szCs w:val="28"/>
          <w:fitText w:val="2400" w:id="1264805497"/>
          <w:lang w:val="en-US" w:eastAsia="zh-CN"/>
        </w:rPr>
        <w:t>：</w:t>
      </w:r>
      <w:r>
        <w:rPr>
          <w:rFonts w:hint="eastAsia"/>
          <w:kern w:val="0"/>
          <w:sz w:val="28"/>
          <w:szCs w:val="28"/>
          <w:lang w:val="en-US" w:eastAsia="zh-CN"/>
        </w:rPr>
        <w:t>_________________</w:t>
      </w:r>
    </w:p>
    <w:p>
      <w:pPr>
        <w:pStyle w:val="7"/>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963582482"/>
          <w:lang w:val="en-US" w:eastAsia="zh-CN"/>
        </w:rPr>
        <w:t>联系方式</w:t>
      </w:r>
      <w:r>
        <w:rPr>
          <w:rFonts w:hint="eastAsia"/>
          <w:spacing w:val="0"/>
          <w:kern w:val="0"/>
          <w:sz w:val="28"/>
          <w:szCs w:val="28"/>
          <w:fitText w:val="2400" w:id="963582482"/>
          <w:lang w:val="en-US" w:eastAsia="zh-CN"/>
        </w:rPr>
        <w:t>：</w:t>
      </w:r>
      <w:r>
        <w:rPr>
          <w:rFonts w:hint="eastAsia"/>
          <w:kern w:val="0"/>
          <w:sz w:val="28"/>
          <w:szCs w:val="28"/>
          <w:lang w:val="en-US" w:eastAsia="zh-CN"/>
        </w:rPr>
        <w:t>_________________</w:t>
      </w:r>
    </w:p>
    <w:p>
      <w:pPr>
        <w:pStyle w:val="7"/>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00000000"/>
    <w:rsid w:val="036A0409"/>
    <w:rsid w:val="1D0724F3"/>
    <w:rsid w:val="1F3C5CA3"/>
    <w:rsid w:val="20BB00C3"/>
    <w:rsid w:val="329712AB"/>
    <w:rsid w:val="36967E1B"/>
    <w:rsid w:val="4040627D"/>
    <w:rsid w:val="448775C7"/>
    <w:rsid w:val="4C94035F"/>
    <w:rsid w:val="4F5C56A8"/>
    <w:rsid w:val="5C6F24DD"/>
    <w:rsid w:val="5F78640A"/>
    <w:rsid w:val="5F886B20"/>
    <w:rsid w:val="63AC5C89"/>
    <w:rsid w:val="648967FC"/>
    <w:rsid w:val="67B52EC0"/>
    <w:rsid w:val="6D9471F4"/>
    <w:rsid w:val="728A1C7D"/>
    <w:rsid w:val="792E0A29"/>
    <w:rsid w:val="7BBD5CA5"/>
    <w:rsid w:val="7CC65F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rPr>
      <w:sz w:val="24"/>
    </w:rPr>
  </w:style>
  <w:style w:type="paragraph" w:styleId="4">
    <w:name w:val="Body Text Indent"/>
    <w:basedOn w:val="1"/>
    <w:autoRedefine/>
    <w:qFormat/>
    <w:uiPriority w:val="0"/>
    <w:pPr>
      <w:ind w:left="480" w:hanging="480" w:hangingChars="200"/>
    </w:pPr>
    <w:rPr>
      <w:sz w:val="24"/>
    </w:rPr>
  </w:style>
  <w:style w:type="paragraph" w:styleId="5">
    <w:name w:val="Plain Text"/>
    <w:basedOn w:val="1"/>
    <w:next w:val="1"/>
    <w:autoRedefine/>
    <w:qFormat/>
    <w:uiPriority w:val="0"/>
    <w:rPr>
      <w:rFonts w:ascii="宋体" w:hAnsi="Courier New" w:cs="Courier New"/>
      <w:szCs w:val="21"/>
    </w:rPr>
  </w:style>
  <w:style w:type="paragraph" w:styleId="6">
    <w:name w:val="Normal (Web)"/>
    <w:basedOn w:val="1"/>
    <w:autoRedefine/>
    <w:qFormat/>
    <w:uiPriority w:val="0"/>
    <w:rPr>
      <w:sz w:val="24"/>
    </w:rPr>
  </w:style>
  <w:style w:type="paragraph" w:styleId="7">
    <w:name w:val="Body Text First Indent"/>
    <w:basedOn w:val="3"/>
    <w:next w:val="1"/>
    <w:autoRedefine/>
    <w:qFormat/>
    <w:uiPriority w:val="0"/>
    <w:pPr>
      <w:tabs>
        <w:tab w:val="left" w:pos="208"/>
      </w:tabs>
      <w:ind w:firstLine="420" w:firstLineChars="100"/>
    </w:p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paragraph" w:customStyle="1" w:styleId="12">
    <w:name w:val="首行缩进"/>
    <w:basedOn w:val="1"/>
    <w:autoRedefine/>
    <w:qFormat/>
    <w:uiPriority w:val="0"/>
    <w:pPr>
      <w:ind w:firstLine="480" w:firstLineChars="200"/>
    </w:pPr>
    <w:rPr>
      <w:lang w:val="zh-CN"/>
    </w:rPr>
  </w:style>
  <w:style w:type="paragraph" w:customStyle="1" w:styleId="13">
    <w:name w:val="List Paragraph"/>
    <w:basedOn w:val="1"/>
    <w:autoRedefine/>
    <w:qFormat/>
    <w:uiPriority w:val="0"/>
    <w:pPr>
      <w:ind w:firstLine="420" w:firstLineChars="200"/>
    </w:pPr>
  </w:style>
  <w:style w:type="paragraph" w:customStyle="1" w:styleId="14">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5">
    <w:name w:val="Table Normal"/>
    <w:autoRedefine/>
    <w:unhideWhenUsed/>
    <w:qFormat/>
    <w:uiPriority w:val="0"/>
    <w:tblPr>
      <w:tblCellMar>
        <w:top w:w="0" w:type="dxa"/>
        <w:left w:w="0" w:type="dxa"/>
        <w:bottom w:w="0" w:type="dxa"/>
        <w:right w:w="0" w:type="dxa"/>
      </w:tblCellMar>
    </w:tblPr>
  </w:style>
  <w:style w:type="character" w:customStyle="1" w:styleId="16">
    <w:name w:val="font21"/>
    <w:basedOn w:val="10"/>
    <w:autoRedefine/>
    <w:qFormat/>
    <w:uiPriority w:val="0"/>
    <w:rPr>
      <w:rFonts w:hint="eastAsia" w:ascii="宋体" w:hAnsi="宋体" w:eastAsia="宋体" w:cs="宋体"/>
      <w:color w:val="000000"/>
      <w:sz w:val="24"/>
      <w:szCs w:val="24"/>
      <w:u w:val="none"/>
    </w:rPr>
  </w:style>
  <w:style w:type="character" w:customStyle="1" w:styleId="17">
    <w:name w:val="font11"/>
    <w:basedOn w:val="10"/>
    <w:autoRedefine/>
    <w:qFormat/>
    <w:uiPriority w:val="0"/>
    <w:rPr>
      <w:rFonts w:hint="default" w:ascii="Calibri" w:hAnsi="Calibri" w:cs="Calibri"/>
      <w:color w:val="000000"/>
      <w:sz w:val="24"/>
      <w:szCs w:val="24"/>
      <w:u w:val="none"/>
    </w:rPr>
  </w:style>
  <w:style w:type="paragraph" w:customStyle="1" w:styleId="18">
    <w:name w:val="Table Text"/>
    <w:basedOn w:val="1"/>
    <w:autoRedefine/>
    <w:semiHidden/>
    <w:qFormat/>
    <w:uiPriority w:val="0"/>
    <w:rPr>
      <w:rFonts w:ascii="仿宋" w:hAnsi="仿宋" w:eastAsia="仿宋" w:cs="仿宋"/>
      <w:sz w:val="19"/>
      <w:szCs w:val="19"/>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1340</Words>
  <Characters>1447</Characters>
  <Lines>0</Lines>
  <Paragraphs>0</Paragraphs>
  <TotalTime>212</TotalTime>
  <ScaleCrop>false</ScaleCrop>
  <LinksUpToDate>false</LinksUpToDate>
  <CharactersWithSpaces>1863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陈虹</cp:lastModifiedBy>
  <cp:lastPrinted>2023-07-12T16:47:00Z</cp:lastPrinted>
  <dcterms:modified xsi:type="dcterms:W3CDTF">2024-03-22T02:44:13Z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2598D318DFD84CB9A7A6ED6EDCD9528C_13</vt:lpwstr>
  </property>
</Properties>
</file>