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60" w:lineRule="exact"/>
        <w:ind w:left="643" w:hanging="643"/>
        <w:jc w:val="center"/>
        <w:outlineLvl w:val="0"/>
        <w:rPr>
          <w:rFonts w:hint="eastAsia" w:ascii="新宋体" w:hAnsi="新宋体" w:eastAsia="宋体"/>
          <w:b/>
          <w:bCs/>
          <w:sz w:val="32"/>
          <w:szCs w:val="32"/>
          <w:lang w:eastAsia="zh-CN"/>
        </w:rPr>
      </w:pPr>
      <w:r>
        <w:rPr>
          <w:rFonts w:hint="eastAsia"/>
          <w:b/>
          <w:bCs/>
          <w:sz w:val="32"/>
          <w:szCs w:val="32"/>
        </w:rPr>
        <w:t>义乌市中心医院关于</w:t>
      </w:r>
      <w:r>
        <w:rPr>
          <w:rFonts w:hint="eastAsia"/>
          <w:b/>
          <w:bCs/>
          <w:sz w:val="32"/>
          <w:szCs w:val="32"/>
          <w:lang w:val="en-US" w:eastAsia="zh-CN"/>
        </w:rPr>
        <w:t>飞利浦DR球管</w:t>
      </w:r>
      <w:r>
        <w:rPr>
          <w:rFonts w:hint="eastAsia" w:eastAsia="宋体" w:cs="Times New Roman"/>
          <w:b/>
          <w:bCs/>
          <w:sz w:val="32"/>
          <w:szCs w:val="32"/>
        </w:rPr>
        <w:t>的</w:t>
      </w:r>
      <w:r>
        <w:rPr>
          <w:rFonts w:hint="eastAsia" w:cs="Times New Roman"/>
          <w:b/>
          <w:bCs/>
          <w:sz w:val="32"/>
          <w:szCs w:val="32"/>
          <w:lang w:val="en-US" w:eastAsia="zh-CN"/>
        </w:rPr>
        <w:t>采购</w:t>
      </w:r>
      <w:r>
        <w:rPr>
          <w:rFonts w:hint="eastAsia"/>
          <w:b/>
          <w:bCs/>
          <w:sz w:val="32"/>
          <w:szCs w:val="32"/>
        </w:rPr>
        <w:t>公告</w:t>
      </w:r>
    </w:p>
    <w:p>
      <w:pPr>
        <w:snapToGrid w:val="0"/>
        <w:spacing w:line="440" w:lineRule="exact"/>
        <w:ind w:firstLine="540" w:firstLineChars="225"/>
        <w:rPr>
          <w:rFonts w:hint="eastAsia" w:ascii="宋体" w:hAnsi="宋体" w:eastAsia="宋体" w:cs="Arial"/>
          <w:sz w:val="24"/>
          <w:szCs w:val="24"/>
        </w:rPr>
      </w:pPr>
    </w:p>
    <w:p>
      <w:pPr>
        <w:keepNext w:val="0"/>
        <w:keepLines w:val="0"/>
        <w:pageBreakBefore w:val="0"/>
        <w:kinsoku/>
        <w:wordWrap/>
        <w:overflowPunct/>
        <w:topLinePunct w:val="0"/>
        <w:autoSpaceDE/>
        <w:autoSpaceDN/>
        <w:bidi w:val="0"/>
        <w:adjustRightInd/>
        <w:snapToGrid w:val="0"/>
        <w:spacing w:line="400" w:lineRule="exact"/>
        <w:ind w:firstLine="540" w:firstLineChars="225"/>
        <w:textAlignment w:val="auto"/>
        <w:rPr>
          <w:rFonts w:ascii="宋体" w:hAnsi="宋体" w:eastAsia="宋体" w:cs="Arial"/>
          <w:sz w:val="24"/>
          <w:szCs w:val="24"/>
        </w:rPr>
      </w:pPr>
      <w:r>
        <w:rPr>
          <w:rFonts w:hint="eastAsia" w:ascii="宋体" w:hAnsi="宋体" w:cs="Arial"/>
          <w:sz w:val="24"/>
          <w:szCs w:val="24"/>
          <w:lang w:val="en-US" w:eastAsia="zh-CN"/>
        </w:rPr>
        <w:t>我院飞利浦DR球管使用次数即将到限，</w:t>
      </w:r>
      <w:r>
        <w:rPr>
          <w:rFonts w:hint="eastAsia" w:ascii="宋体" w:hAnsi="宋体" w:eastAsia="宋体" w:cs="Arial"/>
          <w:sz w:val="24"/>
          <w:szCs w:val="24"/>
        </w:rPr>
        <w:t>为</w:t>
      </w:r>
      <w:r>
        <w:rPr>
          <w:rFonts w:hint="eastAsia" w:ascii="宋体" w:hAnsi="宋体" w:cs="Arial"/>
          <w:sz w:val="24"/>
          <w:szCs w:val="24"/>
          <w:lang w:val="en-US" w:eastAsia="zh-CN"/>
        </w:rPr>
        <w:t>保障我院DR正常运行</w:t>
      </w:r>
      <w:r>
        <w:rPr>
          <w:rFonts w:hint="eastAsia" w:ascii="宋体" w:hAnsi="宋体" w:eastAsia="宋体" w:cs="Arial"/>
          <w:sz w:val="24"/>
          <w:szCs w:val="24"/>
        </w:rPr>
        <w:t>，现对义乌市中心医院</w:t>
      </w:r>
      <w:r>
        <w:rPr>
          <w:rFonts w:hint="eastAsia"/>
          <w:sz w:val="24"/>
          <w:szCs w:val="24"/>
          <w:lang w:val="en-US" w:eastAsia="zh-CN"/>
        </w:rPr>
        <w:t>飞利浦DR球管项目</w:t>
      </w:r>
      <w:r>
        <w:rPr>
          <w:rFonts w:hint="eastAsia" w:ascii="宋体" w:hAnsi="宋体" w:eastAsia="宋体" w:cs="Arial"/>
          <w:sz w:val="24"/>
          <w:szCs w:val="24"/>
        </w:rPr>
        <w:t>进行</w:t>
      </w:r>
      <w:r>
        <w:rPr>
          <w:rFonts w:hint="eastAsia" w:ascii="宋体" w:hAnsi="宋体" w:cs="Arial"/>
          <w:sz w:val="24"/>
          <w:szCs w:val="24"/>
          <w:lang w:val="en-US" w:eastAsia="zh-CN"/>
        </w:rPr>
        <w:t>竞争性谈判</w:t>
      </w:r>
      <w:r>
        <w:rPr>
          <w:rFonts w:hint="eastAsia" w:ascii="宋体" w:hAnsi="宋体" w:eastAsia="宋体" w:cs="Arial"/>
          <w:sz w:val="24"/>
          <w:szCs w:val="24"/>
        </w:rPr>
        <w:t>，欢迎合格的供应商积极报名参加。</w:t>
      </w:r>
    </w:p>
    <w:p>
      <w:pPr>
        <w:keepNext w:val="0"/>
        <w:keepLines w:val="0"/>
        <w:pageBreakBefore w:val="0"/>
        <w:numPr>
          <w:ilvl w:val="0"/>
          <w:numId w:val="1"/>
        </w:numPr>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rPr>
      </w:pPr>
      <w:r>
        <w:rPr>
          <w:rFonts w:hint="eastAsia" w:ascii="新宋体" w:hAnsi="新宋体" w:eastAsia="新宋体"/>
          <w:b/>
          <w:bCs/>
          <w:sz w:val="24"/>
          <w:szCs w:val="24"/>
        </w:rPr>
        <w:t>采购项目概况：</w:t>
      </w:r>
    </w:p>
    <w:p>
      <w:pPr>
        <w:pStyle w:val="13"/>
        <w:bidi w:val="0"/>
        <w:rPr>
          <w:rFonts w:hint="default"/>
          <w:sz w:val="24"/>
          <w:szCs w:val="24"/>
          <w:lang w:val="en-US" w:eastAsia="zh-CN"/>
        </w:rPr>
      </w:pPr>
      <w:r>
        <w:rPr>
          <w:rFonts w:hint="eastAsia"/>
          <w:sz w:val="24"/>
          <w:szCs w:val="24"/>
          <w:lang w:val="en-US" w:eastAsia="zh-CN"/>
        </w:rPr>
        <w:t>1.项目一览表</w:t>
      </w:r>
    </w:p>
    <w:tbl>
      <w:tblPr>
        <w:tblStyle w:val="9"/>
        <w:tblW w:w="8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3051"/>
        <w:gridCol w:w="2550"/>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168" w:type="dxa"/>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序号</w:t>
            </w:r>
          </w:p>
        </w:tc>
        <w:tc>
          <w:tcPr>
            <w:tcW w:w="3051"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项目名称</w:t>
            </w:r>
          </w:p>
        </w:tc>
        <w:tc>
          <w:tcPr>
            <w:tcW w:w="2550"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设备型号</w:t>
            </w:r>
          </w:p>
        </w:tc>
        <w:tc>
          <w:tcPr>
            <w:tcW w:w="1689" w:type="dxa"/>
            <w:vAlign w:val="center"/>
          </w:tcPr>
          <w:p>
            <w:pPr>
              <w:pStyle w:val="14"/>
              <w:bidi w:val="0"/>
              <w:ind w:left="0" w:leftChars="0" w:firstLine="0" w:firstLineChars="0"/>
              <w:jc w:val="center"/>
              <w:rPr>
                <w:rFonts w:hint="default"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sz w:val="24"/>
                <w:szCs w:val="24"/>
                <w:lang w:val="en-US" w:eastAsia="zh-CN"/>
              </w:rPr>
              <w:t>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1168" w:type="dxa"/>
            <w:vAlign w:val="center"/>
          </w:tcPr>
          <w:p>
            <w:pPr>
              <w:pStyle w:val="14"/>
              <w:bidi w:val="0"/>
              <w:ind w:left="0" w:leftChars="0" w:firstLine="0" w:firstLineChars="0"/>
              <w:jc w:val="center"/>
              <w:rPr>
                <w:rFonts w:hint="default"/>
                <w:sz w:val="24"/>
                <w:szCs w:val="24"/>
                <w:lang w:val="en-US" w:eastAsia="zh-CN"/>
              </w:rPr>
            </w:pPr>
            <w:r>
              <w:rPr>
                <w:rFonts w:hint="eastAsia"/>
                <w:sz w:val="24"/>
                <w:szCs w:val="24"/>
                <w:lang w:val="en-US" w:eastAsia="zh-CN"/>
              </w:rPr>
              <w:t>1</w:t>
            </w:r>
          </w:p>
        </w:tc>
        <w:tc>
          <w:tcPr>
            <w:tcW w:w="3051"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sz w:val="24"/>
                <w:szCs w:val="24"/>
                <w:lang w:val="en-US" w:eastAsia="zh-CN"/>
              </w:rPr>
              <w:t>飞利浦DR球管采购项目</w:t>
            </w:r>
          </w:p>
        </w:tc>
        <w:tc>
          <w:tcPr>
            <w:tcW w:w="2550"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sz w:val="24"/>
                <w:szCs w:val="24"/>
                <w:lang w:val="en-US" w:eastAsia="zh-CN"/>
              </w:rPr>
              <w:t>飞利浦（双板）</w:t>
            </w:r>
            <w:r>
              <w:rPr>
                <w:rFonts w:hint="eastAsia" w:ascii="宋体" w:hAnsi="宋体" w:cs="宋体"/>
                <w:color w:val="000000"/>
                <w:sz w:val="28"/>
                <w:szCs w:val="28"/>
              </w:rPr>
              <w:t>DigitalDi</w:t>
            </w:r>
            <w:bookmarkStart w:id="0" w:name="_GoBack"/>
            <w:bookmarkEnd w:id="0"/>
            <w:r>
              <w:rPr>
                <w:rFonts w:hint="eastAsia" w:ascii="宋体" w:hAnsi="宋体" w:cs="宋体"/>
                <w:color w:val="000000"/>
                <w:sz w:val="28"/>
                <w:szCs w:val="28"/>
              </w:rPr>
              <w:t>agnost</w:t>
            </w:r>
          </w:p>
        </w:tc>
        <w:tc>
          <w:tcPr>
            <w:tcW w:w="1689"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9.8</w:t>
            </w:r>
          </w:p>
        </w:tc>
      </w:tr>
    </w:tbl>
    <w:p>
      <w:pPr>
        <w:pStyle w:val="13"/>
        <w:numPr>
          <w:ilvl w:val="0"/>
          <w:numId w:val="2"/>
        </w:numPr>
        <w:bidi w:val="0"/>
        <w:rPr>
          <w:rFonts w:hint="eastAsia"/>
          <w:b w:val="0"/>
          <w:bCs w:val="0"/>
          <w:sz w:val="24"/>
          <w:szCs w:val="24"/>
          <w:lang w:val="en-US" w:eastAsia="zh-CN"/>
        </w:rPr>
      </w:pPr>
      <w:r>
        <w:rPr>
          <w:rFonts w:hint="eastAsia"/>
          <w:b w:val="0"/>
          <w:bCs w:val="0"/>
          <w:sz w:val="24"/>
          <w:szCs w:val="24"/>
          <w:lang w:val="en-US" w:eastAsia="zh-CN"/>
        </w:rPr>
        <w:t>需求参数</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555"/>
        <w:gridCol w:w="7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55" w:type="dxa"/>
          </w:tcPr>
          <w:p>
            <w:pPr>
              <w:pStyle w:val="13"/>
              <w:numPr>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一</w:t>
            </w:r>
          </w:p>
        </w:tc>
        <w:tc>
          <w:tcPr>
            <w:tcW w:w="7967" w:type="dxa"/>
          </w:tcPr>
          <w:p>
            <w:pPr>
              <w:pStyle w:val="13"/>
              <w:numPr>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55" w:type="dxa"/>
          </w:tcPr>
          <w:p>
            <w:pPr>
              <w:pStyle w:val="13"/>
              <w:numPr>
                <w:numId w:val="0"/>
              </w:numPr>
              <w:bidi w:val="0"/>
              <w:rPr>
                <w:rFonts w:hint="default"/>
                <w:b w:val="0"/>
                <w:bCs w:val="0"/>
                <w:sz w:val="24"/>
                <w:szCs w:val="24"/>
                <w:vertAlign w:val="baseline"/>
                <w:lang w:val="en-US" w:eastAsia="zh-CN"/>
              </w:rPr>
            </w:pPr>
          </w:p>
        </w:tc>
        <w:tc>
          <w:tcPr>
            <w:tcW w:w="7967" w:type="dxa"/>
          </w:tcPr>
          <w:p>
            <w:pPr>
              <w:rPr>
                <w:rFonts w:hint="eastAsia" w:ascii="宋体" w:hAnsi="宋体" w:cs="宋体"/>
                <w:color w:val="000000"/>
                <w:sz w:val="28"/>
                <w:szCs w:val="28"/>
              </w:rPr>
            </w:pPr>
            <w:r>
              <w:rPr>
                <w:rFonts w:hint="eastAsia" w:ascii="宋体" w:hAnsi="宋体" w:cs="宋体"/>
                <w:color w:val="000000"/>
                <w:sz w:val="28"/>
                <w:szCs w:val="28"/>
                <w:lang w:eastAsia="zh-CN"/>
              </w:rPr>
              <w:t>飞利浦</w:t>
            </w:r>
            <w:r>
              <w:rPr>
                <w:rFonts w:hint="eastAsia" w:ascii="宋体" w:hAnsi="宋体" w:cs="宋体"/>
                <w:color w:val="000000"/>
                <w:sz w:val="28"/>
                <w:szCs w:val="28"/>
                <w:lang w:val="en-US" w:eastAsia="zh-CN"/>
              </w:rPr>
              <w:t>DR</w:t>
            </w:r>
            <w:r>
              <w:rPr>
                <w:rFonts w:hint="eastAsia" w:ascii="宋体" w:hAnsi="宋体" w:cs="宋体"/>
                <w:color w:val="000000"/>
                <w:sz w:val="28"/>
                <w:szCs w:val="28"/>
              </w:rPr>
              <w:t>型号：DigitalDiagnost</w:t>
            </w:r>
            <w:r>
              <w:rPr>
                <w:rFonts w:hint="eastAsia" w:ascii="宋体" w:hAnsi="宋体" w:cs="宋体"/>
                <w:color w:val="000000"/>
                <w:sz w:val="28"/>
                <w:szCs w:val="28"/>
              </w:rPr>
              <w:cr/>
            </w:r>
            <w:r>
              <w:rPr>
                <w:rFonts w:hint="eastAsia" w:ascii="宋体" w:hAnsi="宋体" w:cs="宋体"/>
                <w:color w:val="000000"/>
                <w:sz w:val="28"/>
                <w:szCs w:val="28"/>
              </w:rPr>
              <w:t>焦点尺寸(mm)：</w:t>
            </w:r>
            <w:r>
              <w:rPr>
                <w:rFonts w:hint="eastAsia" w:ascii="Futura-Book" w:hAnsi="Futura-Book"/>
                <w:color w:val="auto"/>
                <w:kern w:val="0"/>
                <w:sz w:val="28"/>
                <w:szCs w:val="28"/>
              </w:rPr>
              <w:t>≤</w:t>
            </w:r>
            <w:r>
              <w:rPr>
                <w:rFonts w:hint="eastAsia" w:ascii="宋体" w:hAnsi="宋体" w:cs="宋体"/>
                <w:color w:val="000000"/>
                <w:sz w:val="28"/>
                <w:szCs w:val="28"/>
              </w:rPr>
              <w:t>0.6（小焦点），</w:t>
            </w:r>
            <w:r>
              <w:rPr>
                <w:rFonts w:hint="eastAsia" w:ascii="Futura-Book" w:hAnsi="Futura-Book"/>
                <w:color w:val="auto"/>
                <w:kern w:val="0"/>
                <w:sz w:val="28"/>
                <w:szCs w:val="28"/>
              </w:rPr>
              <w:t>≤</w:t>
            </w:r>
            <w:r>
              <w:rPr>
                <w:rFonts w:hint="eastAsia" w:ascii="宋体" w:hAnsi="宋体" w:cs="宋体"/>
                <w:color w:val="000000"/>
                <w:sz w:val="28"/>
                <w:szCs w:val="28"/>
              </w:rPr>
              <w:t>1.2（大焦点）</w:t>
            </w:r>
            <w:r>
              <w:rPr>
                <w:rFonts w:hint="eastAsia" w:ascii="宋体" w:hAnsi="宋体" w:cs="宋体"/>
                <w:color w:val="000000"/>
                <w:sz w:val="28"/>
                <w:szCs w:val="28"/>
              </w:rPr>
              <w:cr/>
            </w:r>
            <w:r>
              <w:rPr>
                <w:rFonts w:hint="eastAsia" w:ascii="宋体" w:hAnsi="宋体" w:cs="宋体"/>
                <w:color w:val="000000"/>
                <w:sz w:val="28"/>
                <w:szCs w:val="28"/>
              </w:rPr>
              <w:t>标称管电压(kV)：150</w:t>
            </w:r>
            <w:r>
              <w:rPr>
                <w:rFonts w:hint="eastAsia" w:ascii="宋体" w:hAnsi="宋体" w:cs="宋体"/>
                <w:color w:val="000000"/>
                <w:sz w:val="28"/>
                <w:szCs w:val="28"/>
              </w:rPr>
              <w:cr/>
            </w:r>
            <w:r>
              <w:rPr>
                <w:rFonts w:hint="eastAsia" w:ascii="宋体" w:hAnsi="宋体" w:cs="宋体"/>
                <w:color w:val="000000"/>
                <w:sz w:val="28"/>
                <w:szCs w:val="28"/>
              </w:rPr>
              <w:t>启动时间(s)：2.0s</w:t>
            </w:r>
            <w:r>
              <w:rPr>
                <w:rFonts w:hint="eastAsia" w:ascii="宋体" w:hAnsi="宋体" w:cs="宋体"/>
                <w:color w:val="000000"/>
                <w:sz w:val="28"/>
                <w:szCs w:val="28"/>
              </w:rPr>
              <w:cr/>
            </w:r>
            <w:r>
              <w:rPr>
                <w:rFonts w:hint="eastAsia" w:ascii="宋体" w:hAnsi="宋体" w:cs="宋体"/>
                <w:color w:val="000000"/>
                <w:sz w:val="28"/>
                <w:szCs w:val="28"/>
              </w:rPr>
              <w:t>阳极靶角(°)：12</w:t>
            </w:r>
            <w:r>
              <w:rPr>
                <w:rFonts w:hint="eastAsia" w:ascii="宋体" w:hAnsi="宋体" w:cs="宋体"/>
                <w:color w:val="000000"/>
                <w:sz w:val="28"/>
                <w:szCs w:val="28"/>
              </w:rPr>
              <w:cr/>
            </w:r>
            <w:r>
              <w:rPr>
                <w:rFonts w:hint="eastAsia" w:ascii="宋体" w:hAnsi="宋体" w:cs="宋体"/>
                <w:color w:val="000000"/>
                <w:sz w:val="28"/>
                <w:szCs w:val="28"/>
              </w:rPr>
              <w:t>最高外壁温度(℃)：85</w:t>
            </w:r>
            <w:r>
              <w:rPr>
                <w:rFonts w:hint="eastAsia" w:ascii="宋体" w:hAnsi="宋体" w:cs="宋体"/>
                <w:color w:val="000000"/>
                <w:sz w:val="28"/>
                <w:szCs w:val="28"/>
              </w:rPr>
              <w:cr/>
            </w:r>
            <w:r>
              <w:rPr>
                <w:rFonts w:hint="eastAsia" w:ascii="宋体" w:hAnsi="宋体" w:cs="宋体"/>
                <w:color w:val="000000"/>
                <w:sz w:val="28"/>
                <w:szCs w:val="28"/>
              </w:rPr>
              <w:t>热保护开关动作温度(℃)：75±5</w:t>
            </w:r>
            <w:r>
              <w:rPr>
                <w:rFonts w:hint="eastAsia" w:ascii="宋体" w:hAnsi="宋体" w:cs="宋体"/>
                <w:color w:val="000000"/>
                <w:sz w:val="28"/>
                <w:szCs w:val="28"/>
              </w:rPr>
              <w:cr/>
            </w:r>
            <w:r>
              <w:rPr>
                <w:rFonts w:hint="eastAsia" w:ascii="宋体" w:hAnsi="宋体" w:cs="宋体"/>
                <w:color w:val="000000"/>
                <w:sz w:val="28"/>
                <w:szCs w:val="28"/>
              </w:rPr>
              <w:t>阳极热容量(KHU)：500</w:t>
            </w:r>
            <w:r>
              <w:rPr>
                <w:rFonts w:hint="eastAsia" w:ascii="宋体" w:hAnsi="宋体" w:cs="宋体"/>
                <w:color w:val="000000"/>
                <w:sz w:val="28"/>
                <w:szCs w:val="28"/>
              </w:rPr>
              <w:cr/>
            </w:r>
            <w:r>
              <w:rPr>
                <w:rFonts w:hint="eastAsia" w:ascii="宋体" w:hAnsi="宋体" w:cs="宋体"/>
                <w:color w:val="000000"/>
                <w:sz w:val="28"/>
                <w:szCs w:val="28"/>
              </w:rPr>
              <w:t>管组件热容量（KHU）：1700</w:t>
            </w:r>
            <w:r>
              <w:rPr>
                <w:rFonts w:hint="eastAsia" w:ascii="宋体" w:hAnsi="宋体" w:cs="宋体"/>
                <w:color w:val="000000"/>
                <w:sz w:val="28"/>
                <w:szCs w:val="28"/>
              </w:rPr>
              <w:cr/>
            </w:r>
            <w:r>
              <w:rPr>
                <w:rFonts w:hint="eastAsia" w:ascii="宋体" w:hAnsi="宋体" w:cs="宋体"/>
                <w:color w:val="000000"/>
                <w:sz w:val="28"/>
                <w:szCs w:val="28"/>
              </w:rPr>
              <w:t>阳极驱动频率(Hz)：50/60、150/180</w:t>
            </w:r>
            <w:r>
              <w:rPr>
                <w:rFonts w:hint="eastAsia" w:ascii="宋体" w:hAnsi="宋体" w:cs="宋体"/>
                <w:color w:val="000000"/>
                <w:sz w:val="28"/>
                <w:szCs w:val="28"/>
              </w:rPr>
              <w:cr/>
            </w:r>
            <w:r>
              <w:rPr>
                <w:rFonts w:hint="eastAsia" w:ascii="宋体" w:hAnsi="宋体" w:cs="宋体"/>
                <w:color w:val="000000"/>
                <w:sz w:val="28"/>
                <w:szCs w:val="28"/>
              </w:rPr>
              <w:t>旋转阳极转速(rpm)：50/60Hz:2800-3000 / 3400-3600</w:t>
            </w:r>
            <w:r>
              <w:rPr>
                <w:rFonts w:hint="eastAsia" w:ascii="宋体" w:hAnsi="宋体" w:cs="宋体"/>
                <w:color w:val="000000"/>
                <w:sz w:val="28"/>
                <w:szCs w:val="28"/>
              </w:rPr>
              <w:cr/>
            </w:r>
            <w:r>
              <w:rPr>
                <w:rFonts w:hint="eastAsia" w:ascii="宋体" w:hAnsi="宋体" w:cs="宋体"/>
                <w:color w:val="000000"/>
                <w:sz w:val="28"/>
                <w:szCs w:val="28"/>
              </w:rPr>
              <w:t>150/180Hz:8500-9000 / 9500-10,800</w:t>
            </w:r>
          </w:p>
          <w:p>
            <w:pPr>
              <w:pStyle w:val="13"/>
              <w:numPr>
                <w:numId w:val="0"/>
              </w:numPr>
              <w:bidi w:val="0"/>
              <w:rPr>
                <w:rFonts w:hint="default"/>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55" w:type="dxa"/>
          </w:tcPr>
          <w:p>
            <w:pPr>
              <w:pStyle w:val="13"/>
              <w:numPr>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二</w:t>
            </w:r>
          </w:p>
        </w:tc>
        <w:tc>
          <w:tcPr>
            <w:tcW w:w="7967" w:type="dxa"/>
          </w:tcPr>
          <w:p>
            <w:pPr>
              <w:pStyle w:val="13"/>
              <w:numPr>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55" w:type="dxa"/>
          </w:tcPr>
          <w:p>
            <w:pPr>
              <w:pStyle w:val="13"/>
              <w:numPr>
                <w:numId w:val="0"/>
              </w:numPr>
              <w:bidi w:val="0"/>
              <w:rPr>
                <w:rFonts w:hint="default"/>
                <w:b w:val="0"/>
                <w:bCs w:val="0"/>
                <w:sz w:val="24"/>
                <w:szCs w:val="24"/>
                <w:vertAlign w:val="baseline"/>
                <w:lang w:val="en-US" w:eastAsia="zh-CN"/>
              </w:rPr>
            </w:pPr>
          </w:p>
        </w:tc>
        <w:tc>
          <w:tcPr>
            <w:tcW w:w="7967" w:type="dxa"/>
          </w:tcPr>
          <w:p>
            <w:pPr>
              <w:pStyle w:val="13"/>
              <w:ind w:firstLine="0" w:firstLineChars="0"/>
              <w:rPr>
                <w:rFonts w:hint="eastAsia" w:ascii="宋体" w:hAnsi="宋体" w:cs="宋体"/>
                <w:color w:val="000000"/>
                <w:sz w:val="28"/>
                <w:szCs w:val="28"/>
              </w:rPr>
            </w:pPr>
            <w:r>
              <w:rPr>
                <w:rFonts w:hint="eastAsia" w:ascii="宋体" w:hAnsi="宋体" w:cs="宋体"/>
                <w:color w:val="000000"/>
                <w:sz w:val="28"/>
                <w:szCs w:val="28"/>
              </w:rPr>
              <w:t>1、采购数量、要求：全新的DR球管壹支，质保期一年。要求提供的球管需与医院飞利浦DR机型配套，并提供相关的检验报告、合格证书等材料。图像质量与辐射曝露剂量均符合设备原始的规范参数，不可对DR设备做任何硬件、软件或配置的变更与修改。</w:t>
            </w:r>
          </w:p>
          <w:p>
            <w:pPr>
              <w:pStyle w:val="13"/>
              <w:ind w:firstLine="0" w:firstLineChars="0"/>
              <w:rPr>
                <w:rFonts w:hint="eastAsia" w:ascii="宋体" w:hAnsi="宋体" w:cs="宋体"/>
                <w:color w:val="000000"/>
                <w:sz w:val="28"/>
                <w:szCs w:val="28"/>
              </w:rPr>
            </w:pPr>
            <w:r>
              <w:rPr>
                <w:rFonts w:hint="eastAsia" w:ascii="宋体" w:hAnsi="宋体" w:cs="宋体"/>
                <w:color w:val="000000"/>
                <w:sz w:val="28"/>
                <w:szCs w:val="28"/>
              </w:rPr>
              <w:t>2、供应商须负责此球管安装、调试，保证设备正常运行。</w:t>
            </w:r>
          </w:p>
          <w:p>
            <w:pPr>
              <w:pStyle w:val="13"/>
              <w:ind w:firstLine="0" w:firstLineChars="0"/>
              <w:rPr>
                <w:rFonts w:hint="eastAsia" w:ascii="宋体" w:hAnsi="宋体" w:cs="宋体"/>
                <w:color w:val="000000"/>
                <w:sz w:val="28"/>
                <w:szCs w:val="28"/>
              </w:rPr>
            </w:pPr>
            <w:r>
              <w:rPr>
                <w:rFonts w:hint="eastAsia" w:ascii="宋体" w:hAnsi="宋体" w:cs="宋体"/>
                <w:color w:val="000000"/>
                <w:sz w:val="28"/>
                <w:szCs w:val="28"/>
              </w:rPr>
              <w:t>3、供应商需具备医疗器械经营许可证。</w:t>
            </w:r>
          </w:p>
          <w:p>
            <w:pPr>
              <w:pStyle w:val="13"/>
              <w:ind w:firstLine="0" w:firstLineChars="0"/>
              <w:rPr>
                <w:rFonts w:ascii="宋体" w:hAnsi="宋体" w:cs="宋体"/>
                <w:color w:val="000000"/>
                <w:sz w:val="28"/>
                <w:szCs w:val="28"/>
              </w:rPr>
            </w:pPr>
            <w:r>
              <w:rPr>
                <w:rFonts w:hint="eastAsia" w:ascii="宋体" w:hAnsi="宋体" w:cs="宋体"/>
                <w:color w:val="000000"/>
                <w:sz w:val="28"/>
                <w:szCs w:val="28"/>
              </w:rPr>
              <w:t>4、</w:t>
            </w:r>
            <w:r>
              <w:rPr>
                <w:rFonts w:hint="eastAsia" w:ascii="宋体" w:hAnsi="宋体" w:cs="宋体"/>
                <w:color w:val="000000"/>
                <w:sz w:val="28"/>
                <w:szCs w:val="28"/>
                <w:shd w:val="clear" w:color="auto" w:fill="FFFFFF"/>
              </w:rPr>
              <w:t>开机保证率：开机保证率≥95%，按365天/年计算，</w:t>
            </w:r>
            <w:r>
              <w:rPr>
                <w:rFonts w:ascii="宋体" w:hAnsi="宋体" w:cs="宋体"/>
                <w:color w:val="000000"/>
                <w:sz w:val="28"/>
                <w:szCs w:val="28"/>
                <w:shd w:val="clear" w:color="auto" w:fill="FFFFFF"/>
              </w:rPr>
              <w:t xml:space="preserve"> </w:t>
            </w:r>
            <w:r>
              <w:rPr>
                <w:rFonts w:hint="eastAsia" w:ascii="宋体" w:hAnsi="宋体" w:cs="宋体"/>
                <w:color w:val="000000"/>
                <w:sz w:val="28"/>
                <w:szCs w:val="28"/>
                <w:shd w:val="clear" w:color="auto" w:fill="FFFFFF"/>
              </w:rPr>
              <w:t>因球管问题达不到开机保证率的情况下每下降一个百分点保修顺延十天。若一次故障修复时间超过48小时，则保修时间延长为每次停机时间基础上再增加十天。 </w:t>
            </w:r>
          </w:p>
          <w:p>
            <w:pPr>
              <w:pStyle w:val="13"/>
              <w:numPr>
                <w:numId w:val="0"/>
              </w:numPr>
              <w:bidi w:val="0"/>
              <w:rPr>
                <w:rFonts w:hint="default"/>
                <w:b w:val="0"/>
                <w:bCs w:val="0"/>
                <w:sz w:val="24"/>
                <w:szCs w:val="24"/>
                <w:vertAlign w:val="baseline"/>
                <w:lang w:val="en-US" w:eastAsia="zh-CN"/>
              </w:rPr>
            </w:pPr>
            <w:r>
              <w:rPr>
                <w:rFonts w:hint="eastAsia" w:ascii="宋体" w:hAnsi="宋体" w:cs="宋体"/>
                <w:color w:val="000000"/>
                <w:sz w:val="28"/>
                <w:szCs w:val="28"/>
              </w:rPr>
              <w:t>5、球管质保期间提供售后服务热线电话，供应商在接到故障报修后，1小时内电话响应，2小时内修复，远程无法解决的</w:t>
            </w:r>
            <w:r>
              <w:rPr>
                <w:rFonts w:hint="eastAsia" w:ascii="宋体" w:hAnsi="宋体" w:cs="宋体"/>
                <w:color w:val="000000"/>
                <w:sz w:val="28"/>
                <w:szCs w:val="28"/>
                <w:lang w:val="en-US" w:eastAsia="zh-CN"/>
              </w:rPr>
              <w:t>24</w:t>
            </w:r>
            <w:r>
              <w:rPr>
                <w:rFonts w:hint="eastAsia" w:ascii="宋体" w:hAnsi="宋体" w:cs="宋体"/>
                <w:color w:val="000000"/>
                <w:sz w:val="28"/>
                <w:szCs w:val="28"/>
              </w:rPr>
              <w:t>小时内赶赴现场处理，在72小时内对设备无法修复的，须重新提供球管供医院使用。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55" w:type="dxa"/>
          </w:tcPr>
          <w:p>
            <w:pPr>
              <w:pStyle w:val="13"/>
              <w:numPr>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三</w:t>
            </w:r>
          </w:p>
        </w:tc>
        <w:tc>
          <w:tcPr>
            <w:tcW w:w="7967" w:type="dxa"/>
          </w:tcPr>
          <w:p>
            <w:pPr>
              <w:pStyle w:val="13"/>
              <w:numPr>
                <w:numId w:val="0"/>
              </w:numPr>
              <w:bidi w:val="0"/>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质保≥1年</w:t>
            </w:r>
          </w:p>
        </w:tc>
      </w:tr>
    </w:tbl>
    <w:p>
      <w:pPr>
        <w:pStyle w:val="13"/>
        <w:numPr>
          <w:numId w:val="0"/>
        </w:numPr>
        <w:bidi w:val="0"/>
        <w:rPr>
          <w:rFonts w:hint="default"/>
          <w:b w:val="0"/>
          <w:bCs w:val="0"/>
          <w:sz w:val="24"/>
          <w:szCs w:val="24"/>
          <w:lang w:val="en-US" w:eastAsia="zh-CN"/>
        </w:rPr>
      </w:pP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ascii="新宋体" w:hAnsi="新宋体" w:eastAsia="新宋体"/>
          <w:b/>
          <w:bCs/>
          <w:sz w:val="24"/>
          <w:szCs w:val="24"/>
        </w:rPr>
      </w:pPr>
      <w:r>
        <w:rPr>
          <w:rFonts w:hint="eastAsia" w:ascii="新宋体" w:hAnsi="新宋体" w:eastAsia="新宋体"/>
          <w:b/>
          <w:bCs/>
          <w:sz w:val="24"/>
          <w:szCs w:val="24"/>
        </w:rPr>
        <w:t>二、采购方式：</w:t>
      </w:r>
      <w:r>
        <w:rPr>
          <w:rFonts w:hint="eastAsia" w:ascii="新宋体" w:hAnsi="新宋体" w:eastAsia="新宋体"/>
          <w:b w:val="0"/>
          <w:bCs w:val="0"/>
          <w:sz w:val="24"/>
          <w:szCs w:val="24"/>
          <w:lang w:val="en-US" w:eastAsia="zh-CN"/>
        </w:rPr>
        <w:t>竞争性谈判</w:t>
      </w:r>
      <w:r>
        <w:rPr>
          <w:rFonts w:hint="eastAsia" w:ascii="宋体" w:hAnsi="宋体" w:eastAsia="宋体" w:cs="Arial"/>
          <w:b w:val="0"/>
          <w:bCs w:val="0"/>
          <w:sz w:val="24"/>
          <w:szCs w:val="24"/>
        </w:rPr>
        <w:t>。</w:t>
      </w: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hint="default" w:ascii="新宋体" w:hAnsi="新宋体" w:eastAsia="新宋体"/>
          <w:b w:val="0"/>
          <w:bCs w:val="0"/>
          <w:sz w:val="24"/>
          <w:szCs w:val="24"/>
          <w:lang w:val="en-US" w:eastAsia="zh-CN"/>
        </w:rPr>
      </w:pPr>
      <w:r>
        <w:rPr>
          <w:rFonts w:hint="eastAsia" w:ascii="新宋体" w:hAnsi="新宋体" w:eastAsia="新宋体"/>
          <w:b/>
          <w:bCs/>
          <w:sz w:val="24"/>
          <w:szCs w:val="24"/>
        </w:rPr>
        <w:t>三、采购预算：</w:t>
      </w:r>
      <w:r>
        <w:rPr>
          <w:rFonts w:hint="eastAsia" w:ascii="新宋体" w:hAnsi="新宋体" w:eastAsia="新宋体"/>
          <w:b/>
          <w:bCs/>
          <w:sz w:val="24"/>
          <w:szCs w:val="24"/>
          <w:lang w:val="en-US" w:eastAsia="zh-CN"/>
        </w:rPr>
        <w:t>9.8万元</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新宋体" w:hAnsi="新宋体" w:eastAsia="新宋体"/>
          <w:b/>
          <w:bCs/>
          <w:sz w:val="24"/>
          <w:szCs w:val="24"/>
        </w:rPr>
      </w:pPr>
      <w:r>
        <w:rPr>
          <w:rFonts w:hint="eastAsia" w:ascii="新宋体" w:hAnsi="新宋体" w:eastAsia="新宋体"/>
          <w:b/>
          <w:bCs/>
          <w:sz w:val="24"/>
          <w:szCs w:val="24"/>
        </w:rPr>
        <w:t>四、资质</w:t>
      </w:r>
      <w:r>
        <w:rPr>
          <w:rFonts w:hint="eastAsia" w:ascii="新宋体" w:hAnsi="新宋体" w:eastAsia="新宋体"/>
          <w:b/>
          <w:bCs/>
          <w:sz w:val="24"/>
          <w:szCs w:val="24"/>
          <w:lang w:val="en-US" w:eastAsia="zh-CN"/>
        </w:rPr>
        <w:t>及售后服务</w:t>
      </w:r>
      <w:r>
        <w:rPr>
          <w:rFonts w:hint="eastAsia" w:ascii="新宋体" w:hAnsi="新宋体" w:eastAsia="新宋体"/>
          <w:b/>
          <w:bCs/>
          <w:sz w:val="24"/>
          <w:szCs w:val="24"/>
        </w:rPr>
        <w:t>要求：</w:t>
      </w:r>
    </w:p>
    <w:p>
      <w:pPr>
        <w:pStyle w:val="13"/>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ascii="宋体" w:hAnsi="宋体" w:cs="宋体"/>
          <w:kern w:val="0"/>
          <w:sz w:val="24"/>
          <w:szCs w:val="24"/>
        </w:rPr>
      </w:pPr>
      <w:r>
        <w:rPr>
          <w:rFonts w:hint="eastAsia" w:ascii="宋体" w:hAnsi="宋体" w:cs="Arial"/>
          <w:sz w:val="24"/>
          <w:szCs w:val="24"/>
        </w:rPr>
        <w:t>1、</w:t>
      </w:r>
      <w:r>
        <w:rPr>
          <w:rFonts w:ascii="宋体" w:hAnsi="宋体" w:cs="宋体"/>
          <w:kern w:val="0"/>
          <w:sz w:val="24"/>
          <w:szCs w:val="24"/>
        </w:rPr>
        <w:t>符合《中华人民共和国政府采购法》第二十二条对供应商的要求。</w:t>
      </w:r>
    </w:p>
    <w:p>
      <w:pPr>
        <w:pStyle w:val="13"/>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具有本项目所需货物的服务能力，并能为招标人提供便捷的售后服务，本项目不接受联合体投标。</w:t>
      </w:r>
    </w:p>
    <w:p>
      <w:pPr>
        <w:pStyle w:val="13"/>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pStyle w:val="13"/>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4、该行业国家规定必备的资质、资格。</w:t>
      </w:r>
    </w:p>
    <w:p>
      <w:pPr>
        <w:pStyle w:val="7"/>
        <w:rPr>
          <w:rFonts w:hint="default"/>
          <w:lang w:val="en-US" w:eastAsia="zh-CN"/>
        </w:rPr>
      </w:pP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kern w:val="0"/>
          <w:sz w:val="24"/>
          <w:szCs w:val="24"/>
        </w:rPr>
      </w:pPr>
      <w:r>
        <w:rPr>
          <w:rFonts w:hint="eastAsia" w:ascii="新宋体" w:hAnsi="新宋体" w:eastAsia="新宋体"/>
          <w:b/>
          <w:bCs/>
          <w:sz w:val="24"/>
          <w:szCs w:val="24"/>
          <w:lang w:val="en-US" w:eastAsia="zh-CN"/>
        </w:rPr>
        <w:t>五</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val="0"/>
          <w:bCs w:val="0"/>
          <w:kern w:val="0"/>
          <w:sz w:val="24"/>
          <w:szCs w:val="24"/>
        </w:rPr>
      </w:pPr>
      <w:r>
        <w:rPr>
          <w:rFonts w:hint="eastAsia" w:ascii="宋体" w:hAnsi="宋体" w:cs="宋体"/>
          <w:b w:val="0"/>
          <w:bCs w:val="0"/>
          <w:kern w:val="0"/>
          <w:sz w:val="24"/>
          <w:szCs w:val="24"/>
        </w:rPr>
        <w:t>递交的投标文件应分为技术标和商务标，技术标为除商务报价外的所有内容，且技术标和商务标分开制作，并单独密封包装。</w:t>
      </w:r>
      <w:r>
        <w:rPr>
          <w:rFonts w:ascii="宋体" w:hAnsi="宋体" w:cs="宋体"/>
          <w:b w:val="0"/>
          <w:bCs w:val="0"/>
          <w:kern w:val="0"/>
          <w:sz w:val="24"/>
          <w:szCs w:val="24"/>
        </w:rPr>
        <w:t>技术标（含资信与服务）不得含商务报价，否则作无效标处理。</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hint="eastAsia" w:ascii="宋体" w:hAnsi="宋体" w:eastAsia="宋体" w:cs="宋体"/>
          <w:kern w:val="0"/>
          <w:sz w:val="24"/>
          <w:szCs w:val="24"/>
          <w:lang w:eastAsia="zh-CN"/>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r>
        <w:rPr>
          <w:rFonts w:hint="eastAsia" w:ascii="宋体" w:hAnsi="宋体" w:cs="宋体"/>
          <w:kern w:val="0"/>
          <w:sz w:val="24"/>
          <w:szCs w:val="24"/>
          <w:lang w:eastAsia="zh-CN"/>
        </w:rPr>
        <w:t>（</w:t>
      </w:r>
      <w:r>
        <w:rPr>
          <w:rFonts w:hint="eastAsia" w:ascii="宋体" w:hAnsi="宋体" w:cs="宋体"/>
          <w:kern w:val="0"/>
          <w:sz w:val="24"/>
          <w:szCs w:val="24"/>
          <w:lang w:val="en-US" w:eastAsia="zh-CN"/>
        </w:rPr>
        <w:t>一式三份</w:t>
      </w:r>
      <w:r>
        <w:rPr>
          <w:rFonts w:hint="eastAsia" w:ascii="宋体" w:hAnsi="宋体" w:cs="宋体"/>
          <w:kern w:val="0"/>
          <w:sz w:val="24"/>
          <w:szCs w:val="24"/>
          <w:lang w:eastAsia="zh-CN"/>
        </w:rPr>
        <w:t>）</w:t>
      </w:r>
    </w:p>
    <w:p>
      <w:pPr>
        <w:pStyle w:val="5"/>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提供供应商</w:t>
      </w:r>
      <w:r>
        <w:rPr>
          <w:rFonts w:hint="eastAsia" w:ascii="宋体" w:hAnsi="宋体" w:cs="宋体"/>
          <w:sz w:val="24"/>
          <w:szCs w:val="24"/>
          <w:lang w:eastAsia="zh-CN"/>
        </w:rPr>
        <w:t>、</w:t>
      </w:r>
      <w:r>
        <w:rPr>
          <w:rFonts w:hint="eastAsia" w:ascii="宋体" w:hAnsi="宋体" w:cs="宋体"/>
          <w:sz w:val="24"/>
          <w:szCs w:val="24"/>
          <w:lang w:val="en-US" w:eastAsia="zh-CN"/>
        </w:rPr>
        <w:t>生厂厂家</w:t>
      </w:r>
      <w:r>
        <w:rPr>
          <w:rFonts w:ascii="宋体" w:hAnsi="宋体" w:eastAsia="宋体" w:cs="宋体"/>
          <w:sz w:val="24"/>
          <w:szCs w:val="24"/>
        </w:rPr>
        <w:t>相关资质（营业执照</w:t>
      </w:r>
      <w:r>
        <w:rPr>
          <w:rFonts w:hint="eastAsia" w:ascii="宋体" w:hAnsi="宋体" w:cs="宋体"/>
          <w:sz w:val="24"/>
          <w:szCs w:val="24"/>
          <w:lang w:eastAsia="zh-CN"/>
        </w:rPr>
        <w:t>、</w:t>
      </w:r>
      <w:r>
        <w:rPr>
          <w:rFonts w:hint="eastAsia" w:ascii="宋体" w:hAnsi="宋体" w:cs="宋体"/>
          <w:sz w:val="24"/>
          <w:szCs w:val="24"/>
          <w:lang w:val="en-US" w:eastAsia="zh-CN"/>
        </w:rPr>
        <w:t>注册证、产品授权书</w:t>
      </w:r>
      <w:r>
        <w:rPr>
          <w:rFonts w:hint="eastAsia" w:ascii="宋体" w:hAnsi="宋体" w:cs="宋体"/>
          <w:b w:val="0"/>
          <w:bCs w:val="0"/>
          <w:sz w:val="24"/>
          <w:szCs w:val="24"/>
          <w:lang w:val="en-US" w:eastAsia="zh-CN"/>
        </w:rPr>
        <w:t>等</w:t>
      </w:r>
      <w:r>
        <w:rPr>
          <w:rFonts w:ascii="宋体" w:hAnsi="宋体" w:eastAsia="宋体" w:cs="宋体"/>
          <w:sz w:val="24"/>
          <w:szCs w:val="24"/>
        </w:rPr>
        <w:t>）</w:t>
      </w:r>
      <w:r>
        <w:rPr>
          <w:rFonts w:hint="eastAsia" w:ascii="宋体" w:hAnsi="宋体" w:eastAsia="宋体" w:cs="宋体"/>
          <w:sz w:val="24"/>
          <w:szCs w:val="24"/>
          <w:lang w:eastAsia="zh-CN"/>
        </w:rPr>
        <w:t>；</w:t>
      </w:r>
      <w:r>
        <w:rPr>
          <w:rFonts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ascii="宋体" w:hAnsi="宋体" w:eastAsia="宋体" w:cs="宋体"/>
          <w:sz w:val="24"/>
          <w:szCs w:val="24"/>
        </w:rPr>
        <w:t>供应商</w:t>
      </w:r>
      <w:r>
        <w:rPr>
          <w:rFonts w:hint="eastAsia" w:ascii="宋体" w:hAnsi="宋体" w:eastAsia="宋体" w:cs="宋体"/>
          <w:sz w:val="24"/>
          <w:szCs w:val="24"/>
          <w:lang w:val="en-US" w:eastAsia="zh-CN"/>
        </w:rPr>
        <w:t>法定代表人身份证复印件、</w:t>
      </w:r>
      <w:r>
        <w:rPr>
          <w:rFonts w:ascii="宋体" w:hAnsi="宋体" w:eastAsia="宋体" w:cs="宋体"/>
          <w:sz w:val="24"/>
          <w:szCs w:val="24"/>
        </w:rPr>
        <w:t>授权委托书及</w:t>
      </w:r>
      <w:r>
        <w:rPr>
          <w:rFonts w:hint="eastAsia" w:ascii="宋体" w:hAnsi="宋体" w:eastAsia="宋体" w:cs="宋体"/>
          <w:sz w:val="24"/>
          <w:szCs w:val="24"/>
          <w:lang w:val="en-US" w:eastAsia="zh-CN"/>
        </w:rPr>
        <w:t>授权代表</w:t>
      </w:r>
      <w:r>
        <w:rPr>
          <w:rFonts w:ascii="宋体" w:hAnsi="宋体" w:eastAsia="宋体" w:cs="宋体"/>
          <w:sz w:val="24"/>
          <w:szCs w:val="24"/>
        </w:rPr>
        <w:t>身份证复印件</w:t>
      </w:r>
      <w:r>
        <w:rPr>
          <w:rFonts w:hint="eastAsia" w:ascii="宋体" w:hAnsi="宋体" w:eastAsia="宋体" w:cs="宋体"/>
          <w:sz w:val="24"/>
          <w:szCs w:val="24"/>
          <w:lang w:eastAsia="zh-CN"/>
        </w:rPr>
        <w:t>；</w:t>
      </w:r>
    </w:p>
    <w:p>
      <w:pPr>
        <w:pStyle w:val="12"/>
        <w:rPr>
          <w:rFonts w:hint="default" w:ascii="宋体" w:hAnsi="宋体" w:cs="宋体"/>
          <w:sz w:val="24"/>
          <w:szCs w:val="24"/>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lang w:val="en-US" w:eastAsia="zh-CN"/>
        </w:rPr>
        <w:t>参数配置及彩页。</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cs="宋体"/>
          <w:sz w:val="24"/>
          <w:szCs w:val="24"/>
          <w:lang w:val="en-US" w:eastAsia="zh-CN"/>
        </w:rPr>
      </w:pPr>
      <w:r>
        <w:rPr>
          <w:rFonts w:hint="eastAsia" w:ascii="宋体" w:hAnsi="宋体" w:eastAsia="宋体" w:cs="宋体"/>
          <w:sz w:val="24"/>
          <w:szCs w:val="24"/>
        </w:rPr>
        <w:t>（</w:t>
      </w:r>
      <w:r>
        <w:rPr>
          <w:rFonts w:hint="eastAsia" w:ascii="宋体" w:hAnsi="宋体" w:cs="宋体"/>
          <w:sz w:val="24"/>
          <w:szCs w:val="24"/>
          <w:lang w:val="en-US" w:eastAsia="zh-CN"/>
        </w:rPr>
        <w:t>4</w:t>
      </w:r>
      <w:r>
        <w:rPr>
          <w:rFonts w:hint="eastAsia" w:ascii="宋体" w:hAnsi="宋体" w:eastAsia="宋体" w:cs="宋体"/>
          <w:sz w:val="24"/>
          <w:szCs w:val="24"/>
        </w:rPr>
        <w:t>）</w:t>
      </w:r>
      <w:r>
        <w:rPr>
          <w:rFonts w:hint="eastAsia" w:ascii="宋体" w:hAnsi="宋体" w:cs="宋体"/>
          <w:sz w:val="24"/>
          <w:szCs w:val="24"/>
          <w:lang w:val="en-US" w:eastAsia="zh-CN"/>
        </w:rPr>
        <w:t>用户名单（注明三级以上医院</w:t>
      </w:r>
      <w:r>
        <w:rPr>
          <w:rFonts w:hint="eastAsia" w:ascii="宋体" w:hAnsi="宋体" w:eastAsia="宋体" w:cs="宋体"/>
          <w:sz w:val="24"/>
          <w:szCs w:val="24"/>
        </w:rPr>
        <w:t>）；</w:t>
      </w:r>
      <w:r>
        <w:rPr>
          <w:rFonts w:hint="eastAsia" w:ascii="宋体" w:hAnsi="宋体" w:cs="宋体"/>
          <w:sz w:val="24"/>
          <w:szCs w:val="24"/>
          <w:lang w:val="en-US" w:eastAsia="zh-CN"/>
        </w:rPr>
        <w:t>近期成交合同或发票复件。</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eastAsia" w:ascii="新宋体" w:hAnsi="新宋体" w:eastAsia="新宋体"/>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宋体" w:hAnsi="宋体" w:cs="宋体"/>
          <w:kern w:val="0"/>
          <w:sz w:val="24"/>
          <w:szCs w:val="24"/>
          <w:lang w:val="en-US" w:eastAsia="zh-CN"/>
        </w:rPr>
        <w:t>。</w:t>
      </w:r>
      <w:r>
        <w:rPr>
          <w:rFonts w:hint="eastAsia" w:ascii="新宋体" w:hAnsi="新宋体" w:eastAsia="新宋体"/>
          <w:sz w:val="24"/>
          <w:szCs w:val="24"/>
        </w:rPr>
        <w:t xml:space="preserve">  </w:t>
      </w:r>
    </w:p>
    <w:p>
      <w:pPr>
        <w:pStyle w:val="12"/>
        <w:rPr>
          <w:rFonts w:hint="default" w:eastAsia="新宋体"/>
          <w:lang w:val="en-US" w:eastAsia="zh-CN"/>
        </w:rPr>
      </w:pPr>
      <w:r>
        <w:rPr>
          <w:rFonts w:hint="eastAsia" w:ascii="新宋体" w:hAnsi="新宋体" w:eastAsia="新宋体"/>
          <w:sz w:val="24"/>
          <w:szCs w:val="24"/>
          <w:lang w:val="en-US" w:eastAsia="zh-CN"/>
        </w:rPr>
        <w:t>3.技术标一式三份，标注正本与副本；商务标一式一份。</w:t>
      </w:r>
    </w:p>
    <w:p>
      <w:pPr>
        <w:pStyle w:val="6"/>
        <w:keepNext w:val="0"/>
        <w:keepLines w:val="0"/>
        <w:pageBreakBefore w:val="0"/>
        <w:widowControl/>
        <w:numPr>
          <w:ilvl w:val="0"/>
          <w:numId w:val="0"/>
        </w:numPr>
        <w:kinsoku/>
        <w:wordWrap/>
        <w:overflowPunct/>
        <w:topLinePunct w:val="0"/>
        <w:autoSpaceDE/>
        <w:autoSpaceDN/>
        <w:bidi w:val="0"/>
        <w:adjustRightInd/>
        <w:spacing w:line="400" w:lineRule="exact"/>
        <w:ind w:firstLine="482" w:firstLineChars="200"/>
        <w:textAlignment w:val="auto"/>
        <w:rPr>
          <w:rStyle w:val="11"/>
          <w:rFonts w:hint="eastAsia" w:ascii="宋体" w:hAnsi="宋体" w:cs="宋体"/>
          <w:sz w:val="24"/>
          <w:szCs w:val="24"/>
        </w:rPr>
      </w:pPr>
      <w:r>
        <w:rPr>
          <w:rFonts w:hint="eastAsia" w:ascii="新宋体" w:hAnsi="新宋体" w:eastAsia="新宋体"/>
          <w:b/>
          <w:bCs/>
          <w:sz w:val="24"/>
          <w:szCs w:val="24"/>
          <w:lang w:val="en-US" w:eastAsia="zh-CN"/>
        </w:rPr>
        <w:t>六、</w:t>
      </w:r>
      <w:r>
        <w:rPr>
          <w:rFonts w:hint="eastAsia" w:ascii="新宋体" w:hAnsi="新宋体" w:eastAsia="新宋体"/>
          <w:b/>
          <w:bCs/>
          <w:sz w:val="24"/>
          <w:szCs w:val="24"/>
        </w:rPr>
        <w:t>报名截止时间：</w:t>
      </w:r>
    </w:p>
    <w:p>
      <w:pPr>
        <w:pStyle w:val="6"/>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Fonts w:hint="eastAsia" w:ascii="宋体" w:hAnsi="宋体" w:cs="Arial"/>
          <w:sz w:val="24"/>
          <w:szCs w:val="24"/>
        </w:rPr>
      </w:pPr>
      <w:r>
        <w:rPr>
          <w:rFonts w:hint="eastAsia" w:ascii="新宋体" w:hAnsi="新宋体" w:eastAsia="新宋体"/>
          <w:sz w:val="24"/>
          <w:szCs w:val="24"/>
          <w:lang w:val="en-US" w:eastAsia="zh-CN"/>
        </w:rPr>
        <w:t>请各供应商按技术标和商务标分开装订密封，</w:t>
      </w:r>
      <w:r>
        <w:rPr>
          <w:rFonts w:hint="eastAsia" w:ascii="新宋体" w:hAnsi="新宋体" w:eastAsia="新宋体"/>
          <w:sz w:val="24"/>
          <w:szCs w:val="24"/>
        </w:rPr>
        <w:t>密封袋封面</w:t>
      </w:r>
      <w:r>
        <w:rPr>
          <w:rFonts w:hint="eastAsia" w:ascii="新宋体" w:hAnsi="新宋体" w:eastAsia="新宋体"/>
          <w:sz w:val="24"/>
          <w:szCs w:val="24"/>
          <w:lang w:val="en-US" w:eastAsia="zh-CN"/>
        </w:rPr>
        <w:t>处</w:t>
      </w:r>
      <w:r>
        <w:rPr>
          <w:rFonts w:hint="eastAsia" w:ascii="新宋体" w:hAnsi="新宋体" w:eastAsia="新宋体"/>
          <w:sz w:val="24"/>
          <w:szCs w:val="24"/>
        </w:rPr>
        <w:t>注明</w:t>
      </w:r>
      <w:r>
        <w:rPr>
          <w:rFonts w:hint="eastAsia" w:ascii="新宋体" w:hAnsi="新宋体" w:eastAsia="新宋体"/>
          <w:sz w:val="24"/>
          <w:szCs w:val="24"/>
          <w:lang w:val="en-US" w:eastAsia="zh-CN"/>
        </w:rPr>
        <w:t>投标公司、</w:t>
      </w:r>
      <w:r>
        <w:rPr>
          <w:rFonts w:hint="eastAsia" w:ascii="新宋体" w:hAnsi="新宋体" w:eastAsia="新宋体"/>
          <w:sz w:val="24"/>
          <w:szCs w:val="24"/>
        </w:rPr>
        <w:t>技术标、</w:t>
      </w:r>
      <w:r>
        <w:rPr>
          <w:rFonts w:hint="eastAsia" w:ascii="新宋体" w:hAnsi="新宋体" w:eastAsia="新宋体"/>
          <w:sz w:val="24"/>
          <w:szCs w:val="24"/>
        </w:rPr>
        <w:fldChar w:fldCharType="begin"/>
      </w:r>
      <w:r>
        <w:rPr>
          <w:rFonts w:hint="eastAsia" w:ascii="新宋体" w:hAnsi="新宋体" w:eastAsia="新宋体"/>
          <w:sz w:val="24"/>
          <w:szCs w:val="24"/>
        </w:rPr>
        <w:instrText xml:space="preserve"> HYPERLINK "http://www.so.com/s?q=%E5%95%86%E5%8A%A1&amp;ie=utf-8&amp;src=internal_wenda_recommend_textn" \t "https://wenda.so.com/q/_blank" </w:instrText>
      </w:r>
      <w:r>
        <w:rPr>
          <w:rFonts w:hint="eastAsia" w:ascii="新宋体" w:hAnsi="新宋体" w:eastAsia="新宋体"/>
          <w:sz w:val="24"/>
          <w:szCs w:val="24"/>
        </w:rPr>
        <w:fldChar w:fldCharType="separate"/>
      </w:r>
      <w:r>
        <w:rPr>
          <w:rFonts w:hint="default" w:ascii="新宋体" w:hAnsi="新宋体" w:eastAsia="新宋体"/>
          <w:sz w:val="24"/>
          <w:szCs w:val="24"/>
        </w:rPr>
        <w:t>商务</w:t>
      </w:r>
      <w:r>
        <w:rPr>
          <w:rFonts w:hint="default" w:ascii="新宋体" w:hAnsi="新宋体" w:eastAsia="新宋体"/>
          <w:sz w:val="24"/>
          <w:szCs w:val="24"/>
        </w:rPr>
        <w:fldChar w:fldCharType="end"/>
      </w:r>
      <w:r>
        <w:rPr>
          <w:rFonts w:hint="eastAsia" w:ascii="新宋体" w:hAnsi="新宋体" w:eastAsia="新宋体"/>
          <w:sz w:val="24"/>
          <w:szCs w:val="24"/>
        </w:rPr>
        <w:t>标</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并在封标处盖章（封面格式见附件2）。请各供应商</w:t>
      </w:r>
      <w:r>
        <w:rPr>
          <w:rFonts w:hint="eastAsia" w:ascii="宋体" w:hAnsi="宋体" w:cs="Arial"/>
          <w:sz w:val="24"/>
          <w:szCs w:val="24"/>
        </w:rPr>
        <w:t>在202</w:t>
      </w:r>
      <w:r>
        <w:rPr>
          <w:rFonts w:hint="eastAsia" w:ascii="宋体" w:hAnsi="宋体" w:cs="Arial"/>
          <w:sz w:val="24"/>
          <w:szCs w:val="24"/>
          <w:lang w:val="en-US" w:eastAsia="zh-CN"/>
        </w:rPr>
        <w:t>4</w:t>
      </w:r>
      <w:r>
        <w:rPr>
          <w:rFonts w:hint="eastAsia" w:ascii="宋体" w:hAnsi="宋体" w:cs="Arial"/>
          <w:sz w:val="24"/>
          <w:szCs w:val="24"/>
        </w:rPr>
        <w:t>年</w:t>
      </w:r>
      <w:r>
        <w:rPr>
          <w:rFonts w:hint="eastAsia" w:ascii="宋体" w:hAnsi="宋体" w:cs="Arial"/>
          <w:sz w:val="24"/>
          <w:szCs w:val="24"/>
          <w:lang w:val="en-US" w:eastAsia="zh-CN"/>
        </w:rPr>
        <w:t>4</w:t>
      </w:r>
      <w:r>
        <w:rPr>
          <w:rFonts w:hint="eastAsia" w:ascii="宋体" w:hAnsi="宋体" w:cs="Arial"/>
          <w:sz w:val="24"/>
          <w:szCs w:val="24"/>
        </w:rPr>
        <w:t>月</w:t>
      </w:r>
      <w:r>
        <w:rPr>
          <w:rFonts w:hint="eastAsia" w:ascii="宋体" w:hAnsi="宋体" w:cs="Arial"/>
          <w:sz w:val="24"/>
          <w:szCs w:val="24"/>
          <w:lang w:val="en-US" w:eastAsia="zh-CN"/>
        </w:rPr>
        <w:t>8</w:t>
      </w:r>
      <w:r>
        <w:rPr>
          <w:rFonts w:hint="eastAsia" w:ascii="宋体" w:hAnsi="宋体" w:cs="Arial"/>
          <w:sz w:val="24"/>
          <w:szCs w:val="24"/>
        </w:rPr>
        <w:t>日</w:t>
      </w:r>
      <w:r>
        <w:rPr>
          <w:rFonts w:hint="eastAsia" w:ascii="宋体" w:hAnsi="宋体" w:cs="Arial"/>
          <w:sz w:val="24"/>
          <w:szCs w:val="24"/>
          <w:lang w:val="en-US" w:eastAsia="zh-CN"/>
        </w:rPr>
        <w:t>17：00</w:t>
      </w:r>
      <w:r>
        <w:rPr>
          <w:rFonts w:hint="eastAsia" w:ascii="宋体" w:hAnsi="宋体" w:cs="Arial"/>
          <w:sz w:val="24"/>
          <w:szCs w:val="24"/>
        </w:rPr>
        <w:t>前</w:t>
      </w:r>
      <w:r>
        <w:rPr>
          <w:rFonts w:hint="eastAsia" w:ascii="宋体" w:hAnsi="宋体" w:cs="Arial"/>
          <w:sz w:val="24"/>
          <w:szCs w:val="24"/>
          <w:lang w:val="en-US" w:eastAsia="zh-CN"/>
        </w:rPr>
        <w:t>将标书投递或送</w:t>
      </w:r>
      <w:r>
        <w:rPr>
          <w:rFonts w:hint="eastAsia" w:ascii="宋体" w:hAnsi="宋体" w:cs="Arial"/>
          <w:sz w:val="24"/>
          <w:szCs w:val="24"/>
        </w:rPr>
        <w:t>至义乌市中心医院行政楼一楼10</w:t>
      </w:r>
      <w:r>
        <w:rPr>
          <w:rFonts w:hint="eastAsia" w:ascii="宋体" w:hAnsi="宋体" w:cs="Arial"/>
          <w:sz w:val="24"/>
          <w:szCs w:val="24"/>
          <w:lang w:val="en-US" w:eastAsia="zh-CN"/>
        </w:rPr>
        <w:t>9</w:t>
      </w:r>
      <w:r>
        <w:rPr>
          <w:rFonts w:hint="eastAsia" w:ascii="宋体" w:hAnsi="宋体" w:cs="Arial"/>
          <w:sz w:val="24"/>
          <w:szCs w:val="24"/>
        </w:rPr>
        <w:t>室采购招标中心。</w:t>
      </w:r>
    </w:p>
    <w:p>
      <w:pPr>
        <w:pStyle w:val="6"/>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Style w:val="11"/>
          <w:rFonts w:hint="eastAsia" w:ascii="宋体" w:hAnsi="宋体" w:eastAsia="新宋体" w:cs="宋体"/>
          <w:sz w:val="24"/>
          <w:szCs w:val="24"/>
          <w:lang w:eastAsia="zh-CN"/>
        </w:rPr>
      </w:pPr>
      <w:r>
        <w:rPr>
          <w:rFonts w:hint="eastAsia" w:ascii="宋体" w:hAnsi="宋体" w:cs="Arial"/>
          <w:sz w:val="24"/>
          <w:szCs w:val="24"/>
        </w:rPr>
        <w:t>联系</w:t>
      </w:r>
      <w:r>
        <w:rPr>
          <w:rFonts w:hint="eastAsia" w:ascii="宋体" w:hAnsi="宋体" w:cs="Arial"/>
          <w:sz w:val="24"/>
          <w:szCs w:val="24"/>
          <w:lang w:val="en-US" w:eastAsia="zh-CN"/>
        </w:rPr>
        <w:t>人：金老师，</w:t>
      </w:r>
      <w:r>
        <w:rPr>
          <w:rFonts w:hint="eastAsia" w:ascii="宋体" w:hAnsi="宋体" w:cs="Arial"/>
          <w:sz w:val="24"/>
          <w:szCs w:val="24"/>
        </w:rPr>
        <w:t>联系电话：0579-85208030</w:t>
      </w:r>
      <w:r>
        <w:rPr>
          <w:rFonts w:hint="eastAsia" w:ascii="新宋体" w:hAnsi="新宋体" w:eastAsia="新宋体"/>
          <w:sz w:val="24"/>
          <w:szCs w:val="24"/>
        </w:rPr>
        <w:t xml:space="preserve"> </w:t>
      </w:r>
      <w:r>
        <w:rPr>
          <w:rFonts w:hint="eastAsia" w:ascii="新宋体" w:hAnsi="新宋体" w:eastAsia="新宋体"/>
          <w:sz w:val="24"/>
          <w:szCs w:val="24"/>
          <w:lang w:eastAsia="zh-CN"/>
        </w:rPr>
        <w:t>。</w:t>
      </w:r>
    </w:p>
    <w:p>
      <w:pPr>
        <w:pStyle w:val="6"/>
        <w:keepNext w:val="0"/>
        <w:keepLines w:val="0"/>
        <w:pageBreakBefore w:val="0"/>
        <w:widowControl/>
        <w:numPr>
          <w:ilvl w:val="0"/>
          <w:numId w:val="0"/>
        </w:numPr>
        <w:kinsoku/>
        <w:wordWrap/>
        <w:overflowPunct/>
        <w:topLinePunct w:val="0"/>
        <w:autoSpaceDE/>
        <w:autoSpaceDN/>
        <w:bidi w:val="0"/>
        <w:adjustRightInd/>
        <w:spacing w:line="400" w:lineRule="exact"/>
        <w:ind w:left="630" w:leftChars="0"/>
        <w:textAlignment w:val="auto"/>
        <w:rPr>
          <w:rStyle w:val="11"/>
          <w:rFonts w:hint="eastAsia" w:ascii="宋体" w:hAnsi="宋体" w:cs="宋体"/>
          <w:sz w:val="24"/>
          <w:szCs w:val="24"/>
        </w:rPr>
      </w:pPr>
      <w:r>
        <w:rPr>
          <w:rStyle w:val="11"/>
          <w:rFonts w:hint="eastAsia" w:ascii="宋体" w:hAnsi="宋体" w:cs="宋体"/>
          <w:sz w:val="24"/>
          <w:szCs w:val="24"/>
          <w:lang w:val="en-US" w:eastAsia="zh-CN"/>
        </w:rPr>
        <w:t>七、</w:t>
      </w:r>
      <w:r>
        <w:rPr>
          <w:rStyle w:val="11"/>
          <w:rFonts w:hint="eastAsia" w:ascii="宋体" w:hAnsi="宋体" w:cs="宋体"/>
          <w:sz w:val="24"/>
          <w:szCs w:val="24"/>
        </w:rPr>
        <w:t>开标时间及地址：</w:t>
      </w:r>
    </w:p>
    <w:p>
      <w:pPr>
        <w:pStyle w:val="6"/>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sz w:val="24"/>
          <w:szCs w:val="24"/>
          <w:lang w:val="en-US" w:eastAsia="zh-CN"/>
        </w:rPr>
      </w:pPr>
      <w:r>
        <w:rPr>
          <w:rFonts w:hint="eastAsia" w:ascii="宋体" w:hAnsi="宋体" w:cs="宋体"/>
          <w:sz w:val="24"/>
          <w:szCs w:val="24"/>
        </w:rPr>
        <w:t>本项目</w:t>
      </w:r>
      <w:r>
        <w:rPr>
          <w:rFonts w:hint="eastAsia" w:ascii="宋体" w:hAnsi="宋体" w:cs="宋体"/>
          <w:sz w:val="24"/>
          <w:szCs w:val="24"/>
          <w:lang w:val="en-US" w:eastAsia="zh-CN"/>
        </w:rPr>
        <w:t>采用不见面开标，</w:t>
      </w:r>
      <w:r>
        <w:rPr>
          <w:rFonts w:hint="eastAsia" w:ascii="宋体" w:hAnsi="宋体" w:cs="宋体"/>
          <w:sz w:val="24"/>
          <w:szCs w:val="24"/>
        </w:rPr>
        <w:t>开标时间：</w:t>
      </w:r>
      <w:r>
        <w:rPr>
          <w:rStyle w:val="11"/>
          <w:rFonts w:hint="eastAsia" w:ascii="宋体" w:hAnsi="宋体" w:cs="宋体"/>
          <w:sz w:val="24"/>
          <w:szCs w:val="24"/>
          <w:u w:val="single"/>
        </w:rPr>
        <w:t>202</w:t>
      </w:r>
      <w:r>
        <w:rPr>
          <w:rStyle w:val="11"/>
          <w:rFonts w:hint="eastAsia" w:ascii="宋体" w:hAnsi="宋体" w:cs="宋体"/>
          <w:sz w:val="24"/>
          <w:szCs w:val="24"/>
          <w:u w:val="single"/>
          <w:lang w:val="en-US" w:eastAsia="zh-CN"/>
        </w:rPr>
        <w:t>4</w:t>
      </w:r>
      <w:r>
        <w:rPr>
          <w:rStyle w:val="11"/>
          <w:rFonts w:hint="eastAsia" w:ascii="宋体" w:hAnsi="宋体" w:cs="宋体"/>
          <w:sz w:val="24"/>
          <w:szCs w:val="24"/>
          <w:u w:val="single"/>
        </w:rPr>
        <w:t>年</w:t>
      </w:r>
      <w:r>
        <w:rPr>
          <w:rStyle w:val="11"/>
          <w:rFonts w:hint="eastAsia" w:ascii="宋体" w:hAnsi="宋体" w:cs="宋体"/>
          <w:sz w:val="24"/>
          <w:szCs w:val="24"/>
          <w:u w:val="single"/>
          <w:lang w:val="en-US" w:eastAsia="zh-CN"/>
        </w:rPr>
        <w:t>4</w:t>
      </w:r>
      <w:r>
        <w:rPr>
          <w:rStyle w:val="11"/>
          <w:rFonts w:hint="eastAsia" w:ascii="宋体" w:hAnsi="宋体" w:cs="宋体"/>
          <w:sz w:val="24"/>
          <w:szCs w:val="24"/>
          <w:u w:val="single"/>
        </w:rPr>
        <w:t>月</w:t>
      </w:r>
      <w:r>
        <w:rPr>
          <w:rStyle w:val="11"/>
          <w:rFonts w:hint="eastAsia" w:ascii="宋体" w:hAnsi="宋体" w:cs="宋体"/>
          <w:sz w:val="24"/>
          <w:szCs w:val="24"/>
          <w:u w:val="single"/>
          <w:lang w:val="en-US" w:eastAsia="zh-CN"/>
        </w:rPr>
        <w:t>9</w:t>
      </w:r>
      <w:r>
        <w:rPr>
          <w:rStyle w:val="11"/>
          <w:rFonts w:hint="eastAsia" w:ascii="宋体" w:hAnsi="宋体" w:cs="宋体"/>
          <w:sz w:val="24"/>
          <w:szCs w:val="24"/>
          <w:u w:val="single"/>
        </w:rPr>
        <w:t>日</w:t>
      </w:r>
      <w:r>
        <w:rPr>
          <w:rStyle w:val="11"/>
          <w:rFonts w:hint="eastAsia" w:ascii="宋体" w:hAnsi="宋体" w:cs="宋体"/>
          <w:sz w:val="24"/>
          <w:szCs w:val="24"/>
          <w:u w:val="single"/>
          <w:lang w:val="en-US" w:eastAsia="zh-CN"/>
        </w:rPr>
        <w:t>9</w:t>
      </w:r>
      <w:r>
        <w:rPr>
          <w:rStyle w:val="11"/>
          <w:rFonts w:hint="eastAsia" w:ascii="宋体" w:hAnsi="宋体" w:cs="宋体"/>
          <w:sz w:val="24"/>
          <w:szCs w:val="24"/>
          <w:u w:val="single"/>
        </w:rPr>
        <w:t>时</w:t>
      </w:r>
      <w:r>
        <w:rPr>
          <w:rStyle w:val="11"/>
          <w:rFonts w:hint="eastAsia" w:ascii="宋体" w:hAnsi="宋体" w:cs="宋体"/>
          <w:sz w:val="24"/>
          <w:szCs w:val="24"/>
        </w:rPr>
        <w:t>。开标地址：义乌市中心医院行政楼</w:t>
      </w:r>
      <w:r>
        <w:rPr>
          <w:rStyle w:val="11"/>
          <w:rFonts w:hint="eastAsia" w:ascii="宋体" w:hAnsi="宋体" w:cs="宋体"/>
          <w:sz w:val="24"/>
          <w:szCs w:val="24"/>
          <w:lang w:val="en-US" w:eastAsia="zh-CN"/>
        </w:rPr>
        <w:t>1</w:t>
      </w:r>
      <w:r>
        <w:rPr>
          <w:rStyle w:val="11"/>
          <w:rFonts w:hint="eastAsia" w:ascii="宋体" w:hAnsi="宋体" w:cs="宋体"/>
          <w:sz w:val="24"/>
          <w:szCs w:val="24"/>
        </w:rPr>
        <w:t>楼</w:t>
      </w:r>
      <w:r>
        <w:rPr>
          <w:rStyle w:val="11"/>
          <w:rFonts w:hint="eastAsia" w:ascii="宋体" w:hAnsi="宋体" w:cs="宋体"/>
          <w:sz w:val="24"/>
          <w:szCs w:val="24"/>
          <w:lang w:val="en-US" w:eastAsia="zh-CN"/>
        </w:rPr>
        <w:t>109</w:t>
      </w:r>
      <w:r>
        <w:rPr>
          <w:rStyle w:val="11"/>
          <w:rFonts w:hint="eastAsia" w:ascii="宋体" w:hAnsi="宋体" w:cs="宋体"/>
          <w:sz w:val="24"/>
          <w:szCs w:val="24"/>
        </w:rPr>
        <w:t>室。</w:t>
      </w:r>
      <w:r>
        <w:rPr>
          <w:rFonts w:hint="eastAsia"/>
          <w:sz w:val="24"/>
          <w:szCs w:val="24"/>
          <w:lang w:val="en-US" w:eastAsia="zh-CN"/>
        </w:rPr>
        <w:t>根据报名情况调整。</w:t>
      </w:r>
    </w:p>
    <w:p>
      <w:pPr>
        <w:pStyle w:val="6"/>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ascii="新宋体" w:hAnsi="新宋体" w:eastAsia="新宋体"/>
          <w:szCs w:val="24"/>
          <w:lang w:val="en-US" w:eastAsia="zh-CN"/>
        </w:rPr>
      </w:pPr>
      <w:r>
        <w:rPr>
          <w:rFonts w:hint="eastAsia" w:ascii="新宋体" w:hAnsi="新宋体" w:eastAsia="新宋体"/>
          <w:sz w:val="24"/>
          <w:szCs w:val="24"/>
          <w:lang w:val="en-US" w:eastAsia="zh-CN"/>
        </w:rPr>
        <w:t>八、附件</w:t>
      </w:r>
      <w:r>
        <w:rPr>
          <w:rFonts w:hint="eastAsia" w:ascii="新宋体" w:hAnsi="新宋体" w:eastAsia="新宋体"/>
          <w:sz w:val="24"/>
          <w:szCs w:val="24"/>
          <w:lang w:val="en-US" w:eastAsia="zh-CN"/>
        </w:rPr>
        <w:br w:type="textWrapping"/>
      </w:r>
      <w:r>
        <w:rPr>
          <w:rFonts w:hint="eastAsia"/>
        </w:rPr>
        <w:t xml:space="preserve">附件1：《报价一览表》。  </w:t>
      </w:r>
      <w:r>
        <w:rPr>
          <w:rFonts w:hint="eastAsia"/>
        </w:rPr>
        <w:br w:type="textWrapping"/>
      </w:r>
      <w:r>
        <w:rPr>
          <w:rFonts w:hint="eastAsia"/>
          <w:lang w:val="en-US" w:eastAsia="zh-CN"/>
        </w:rPr>
        <w:t>附件2：《</w:t>
      </w:r>
      <w:r>
        <w:rPr>
          <w:rFonts w:hint="eastAsia" w:ascii="宋体" w:hAnsi="宋体" w:eastAsia="宋体" w:cs="宋体"/>
          <w:b/>
          <w:bCs/>
          <w:sz w:val="28"/>
          <w:szCs w:val="36"/>
          <w:lang w:val="en-US" w:eastAsia="zh-CN"/>
        </w:rPr>
        <w:t>密封袋封面</w:t>
      </w:r>
      <w:r>
        <w:rPr>
          <w:rFonts w:hint="eastAsia"/>
          <w:lang w:val="en-US" w:eastAsia="zh-CN"/>
        </w:rPr>
        <w:t>》</w:t>
      </w:r>
      <w:r>
        <w:rPr>
          <w:rFonts w:hint="eastAsia"/>
          <w:sz w:val="24"/>
          <w:szCs w:val="24"/>
          <w:lang w:val="en-US" w:eastAsia="zh-CN"/>
        </w:rPr>
        <w:br w:type="textWrapping"/>
      </w:r>
      <w:r>
        <w:rPr>
          <w:rFonts w:hint="eastAsia"/>
        </w:rPr>
        <w:t xml:space="preserve"> </w:t>
      </w:r>
      <w:r>
        <w:rPr>
          <w:rFonts w:hint="eastAsia" w:ascii="新宋体" w:hAnsi="新宋体" w:eastAsia="新宋体"/>
          <w:szCs w:val="24"/>
        </w:rPr>
        <w:t xml:space="preserve">                                   </w:t>
      </w:r>
      <w:r>
        <w:rPr>
          <w:rFonts w:hint="eastAsia" w:ascii="新宋体" w:hAnsi="新宋体" w:eastAsia="新宋体"/>
          <w:szCs w:val="24"/>
          <w:lang w:val="en-US" w:eastAsia="zh-CN"/>
        </w:rPr>
        <w:t xml:space="preserve">      </w:t>
      </w:r>
    </w:p>
    <w:p>
      <w:pPr>
        <w:ind w:left="7280" w:hanging="6240" w:hangingChars="2600"/>
        <w:jc w:val="left"/>
        <w:rPr>
          <w:rFonts w:hint="eastAsia" w:ascii="新宋体" w:hAnsi="新宋体" w:eastAsia="新宋体"/>
          <w:sz w:val="24"/>
          <w:szCs w:val="24"/>
          <w:lang w:val="en-US" w:eastAsia="zh-CN"/>
        </w:rPr>
      </w:pPr>
    </w:p>
    <w:p>
      <w:pPr>
        <w:ind w:left="7280" w:hanging="6240" w:hangingChars="2600"/>
        <w:jc w:val="left"/>
        <w:rPr>
          <w:rFonts w:hint="eastAsia" w:ascii="新宋体" w:hAnsi="新宋体" w:eastAsia="新宋体"/>
          <w:sz w:val="24"/>
          <w:szCs w:val="24"/>
          <w:lang w:val="en-US" w:eastAsia="zh-CN"/>
        </w:rPr>
      </w:pPr>
    </w:p>
    <w:p>
      <w:pPr>
        <w:ind w:firstLine="6000" w:firstLineChars="2500"/>
        <w:jc w:val="left"/>
        <w:rPr>
          <w:rFonts w:hint="eastAsia" w:ascii="新宋体" w:hAnsi="新宋体" w:eastAsia="新宋体"/>
          <w:sz w:val="24"/>
          <w:szCs w:val="24"/>
        </w:rPr>
      </w:pPr>
      <w:r>
        <w:rPr>
          <w:rFonts w:hint="eastAsia" w:ascii="新宋体" w:hAnsi="新宋体" w:eastAsia="新宋体"/>
          <w:sz w:val="24"/>
          <w:szCs w:val="24"/>
        </w:rPr>
        <w:t xml:space="preserve">义乌市中心医院                     </w:t>
      </w:r>
    </w:p>
    <w:p>
      <w:pPr>
        <w:ind w:left="7280" w:hanging="6240" w:hangingChars="2600"/>
        <w:rPr>
          <w:rFonts w:hint="eastAsia" w:ascii="新宋体" w:hAnsi="新宋体" w:eastAsia="新宋体"/>
          <w:sz w:val="24"/>
          <w:szCs w:val="24"/>
        </w:rPr>
      </w:pPr>
    </w:p>
    <w:p>
      <w:pPr>
        <w:ind w:left="7280" w:hanging="6240" w:hangingChars="2600"/>
        <w:rPr>
          <w:sz w:val="28"/>
          <w:szCs w:val="28"/>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 xml:space="preserve">                                  </w:t>
      </w:r>
      <w:r>
        <w:rPr>
          <w:rFonts w:hint="eastAsia" w:ascii="新宋体" w:hAnsi="新宋体" w:eastAsia="新宋体"/>
          <w:sz w:val="24"/>
          <w:szCs w:val="24"/>
        </w:rPr>
        <w:t>202</w:t>
      </w:r>
      <w:r>
        <w:rPr>
          <w:rFonts w:hint="eastAsia" w:ascii="新宋体" w:hAnsi="新宋体" w:eastAsia="新宋体"/>
          <w:sz w:val="24"/>
          <w:szCs w:val="24"/>
          <w:lang w:val="en-US" w:eastAsia="zh-CN"/>
        </w:rPr>
        <w:t>4</w:t>
      </w:r>
      <w:r>
        <w:rPr>
          <w:rFonts w:hint="eastAsia" w:ascii="新宋体" w:hAnsi="新宋体" w:eastAsia="新宋体"/>
          <w:sz w:val="24"/>
          <w:szCs w:val="24"/>
        </w:rPr>
        <w:t xml:space="preserve">年月日  </w:t>
      </w:r>
      <w:r>
        <w:rPr>
          <w:rFonts w:hint="eastAsia" w:ascii="新宋体" w:hAnsi="新宋体" w:eastAsia="新宋体"/>
          <w:sz w:val="21"/>
          <w:szCs w:val="21"/>
        </w:rPr>
        <w:t xml:space="preserve"> </w:t>
      </w:r>
      <w:r>
        <w:rPr>
          <w:rFonts w:hint="eastAsia" w:ascii="新宋体" w:hAnsi="新宋体" w:eastAsia="新宋体"/>
          <w:sz w:val="28"/>
          <w:szCs w:val="28"/>
        </w:rPr>
        <w:t xml:space="preserve">                                                    </w:t>
      </w:r>
    </w:p>
    <w:p>
      <w:pPr>
        <w:rPr>
          <w:rFonts w:hint="eastAsia"/>
        </w:rPr>
      </w:pPr>
    </w:p>
    <w:p>
      <w:pPr>
        <w:rPr>
          <w:rFonts w:hint="eastAsia"/>
        </w:rPr>
      </w:pPr>
      <w:r>
        <w:rPr>
          <w:rFonts w:hint="eastAsia"/>
        </w:rPr>
        <w:br w:type="page"/>
      </w:r>
    </w:p>
    <w:p>
      <w:pPr>
        <w:pStyle w:val="14"/>
        <w:rPr>
          <w:rFonts w:hint="eastAsia"/>
        </w:rPr>
      </w:pPr>
    </w:p>
    <w:p>
      <w:pPr>
        <w:pStyle w:val="14"/>
        <w:rPr>
          <w:rFonts w:hint="eastAsia"/>
        </w:rPr>
      </w:pP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8"/>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vAlign w:val="top"/>
          </w:tcPr>
          <w:p>
            <w:pPr>
              <w:spacing w:line="380" w:lineRule="exact"/>
              <w:rPr>
                <w:rFonts w:hint="eastAsia" w:ascii="新宋体" w:hAnsi="新宋体" w:eastAsia="新宋体"/>
                <w:b/>
                <w:bCs/>
                <w:sz w:val="22"/>
                <w:szCs w:val="22"/>
              </w:rPr>
            </w:pPr>
          </w:p>
        </w:tc>
      </w:tr>
    </w:tbl>
    <w:p>
      <w:pPr>
        <w:jc w:val="center"/>
        <w:rPr>
          <w:rFonts w:hAnsi="宋体"/>
          <w:b/>
          <w:bCs/>
          <w:sz w:val="36"/>
        </w:rPr>
      </w:pPr>
    </w:p>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rPr>
          <w:rFonts w:hint="eastAsia"/>
          <w:sz w:val="24"/>
          <w:lang w:val="en-US" w:eastAsia="zh-CN"/>
        </w:rPr>
      </w:pPr>
    </w:p>
    <w:tbl>
      <w:tblPr>
        <w:tblStyle w:val="9"/>
        <w:tblW w:w="8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7"/>
        <w:gridCol w:w="1529"/>
        <w:gridCol w:w="1550"/>
        <w:gridCol w:w="1421"/>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707" w:type="dxa"/>
            <w:vAlign w:val="bottom"/>
          </w:tcPr>
          <w:p>
            <w:pPr>
              <w:keepNext w:val="0"/>
              <w:keepLines w:val="0"/>
              <w:widowControl/>
              <w:suppressLineNumbers w:val="0"/>
              <w:jc w:val="center"/>
              <w:textAlignment w:val="bottom"/>
              <w:rPr>
                <w:rFonts w:hint="eastAsia" w:eastAsia="宋体"/>
                <w:sz w:val="18"/>
                <w:szCs w:val="18"/>
                <w:vertAlign w:val="baseline"/>
                <w:lang w:val="en-US" w:eastAsia="zh-CN"/>
              </w:rPr>
            </w:pPr>
            <w:r>
              <w:rPr>
                <w:rStyle w:val="16"/>
                <w:rFonts w:hint="eastAsia"/>
                <w:sz w:val="28"/>
                <w:szCs w:val="28"/>
                <w:lang w:val="en-US" w:eastAsia="zh-CN" w:bidi="ar"/>
              </w:rPr>
              <w:t>项目名称</w:t>
            </w:r>
          </w:p>
        </w:tc>
        <w:tc>
          <w:tcPr>
            <w:tcW w:w="1529" w:type="dxa"/>
            <w:vAlign w:val="bottom"/>
          </w:tcPr>
          <w:p>
            <w:pPr>
              <w:keepNext w:val="0"/>
              <w:keepLines w:val="0"/>
              <w:widowControl/>
              <w:suppressLineNumbers w:val="0"/>
              <w:jc w:val="center"/>
              <w:textAlignment w:val="bottom"/>
              <w:rPr>
                <w:rFonts w:hint="default"/>
                <w:sz w:val="18"/>
                <w:szCs w:val="18"/>
                <w:vertAlign w:val="baseline"/>
                <w:lang w:val="en-US"/>
              </w:rPr>
            </w:pPr>
            <w:r>
              <w:rPr>
                <w:rStyle w:val="16"/>
                <w:sz w:val="28"/>
                <w:szCs w:val="28"/>
                <w:lang w:val="en-US" w:eastAsia="zh-CN" w:bidi="ar"/>
              </w:rPr>
              <w:t>规格</w:t>
            </w:r>
          </w:p>
        </w:tc>
        <w:tc>
          <w:tcPr>
            <w:tcW w:w="1550" w:type="dxa"/>
            <w:vAlign w:val="center"/>
          </w:tcPr>
          <w:p>
            <w:pPr>
              <w:keepNext w:val="0"/>
              <w:keepLines w:val="0"/>
              <w:widowControl/>
              <w:suppressLineNumbers w:val="0"/>
              <w:jc w:val="center"/>
              <w:textAlignment w:val="center"/>
              <w:rPr>
                <w:sz w:val="18"/>
                <w:szCs w:val="18"/>
                <w:vertAlign w:val="baseline"/>
              </w:rPr>
            </w:pPr>
            <w:r>
              <w:rPr>
                <w:rFonts w:hint="eastAsia"/>
                <w:sz w:val="24"/>
                <w:szCs w:val="24"/>
                <w:vertAlign w:val="baseline"/>
                <w:lang w:val="en-US" w:eastAsia="zh-CN"/>
              </w:rPr>
              <w:t>品牌</w:t>
            </w:r>
          </w:p>
        </w:tc>
        <w:tc>
          <w:tcPr>
            <w:tcW w:w="1421" w:type="dxa"/>
            <w:vAlign w:val="center"/>
          </w:tcPr>
          <w:p>
            <w:pPr>
              <w:keepNext w:val="0"/>
              <w:keepLines w:val="0"/>
              <w:widowControl/>
              <w:suppressLineNumbers w:val="0"/>
              <w:jc w:val="center"/>
              <w:textAlignment w:val="center"/>
              <w:rPr>
                <w:rFonts w:hint="default" w:eastAsia="宋体"/>
                <w:sz w:val="18"/>
                <w:szCs w:val="18"/>
                <w:vertAlign w:val="baseline"/>
                <w:lang w:val="en-US" w:eastAsia="zh-CN"/>
              </w:rPr>
            </w:pPr>
            <w:r>
              <w:rPr>
                <w:rFonts w:hint="eastAsia"/>
                <w:sz w:val="28"/>
                <w:szCs w:val="28"/>
                <w:vertAlign w:val="baseline"/>
                <w:lang w:val="en-US" w:eastAsia="zh-CN"/>
              </w:rPr>
              <w:t>报价元/T</w:t>
            </w:r>
          </w:p>
        </w:tc>
        <w:tc>
          <w:tcPr>
            <w:tcW w:w="1651" w:type="dxa"/>
            <w:vAlign w:val="center"/>
          </w:tcPr>
          <w:p>
            <w:pPr>
              <w:keepNext w:val="0"/>
              <w:keepLines w:val="0"/>
              <w:widowControl/>
              <w:suppressLineNumbers w:val="0"/>
              <w:jc w:val="center"/>
              <w:textAlignment w:val="center"/>
              <w:rPr>
                <w:rFonts w:hint="default"/>
                <w:sz w:val="28"/>
                <w:szCs w:val="28"/>
                <w:vertAlign w:val="baseline"/>
                <w:lang w:val="en-US" w:eastAsia="zh-CN"/>
              </w:rPr>
            </w:pPr>
            <w:r>
              <w:rPr>
                <w:rFonts w:hint="eastAsia"/>
                <w:sz w:val="28"/>
                <w:szCs w:val="28"/>
                <w:vertAlign w:val="baseline"/>
                <w:lang w:val="en-US" w:eastAsia="zh-CN"/>
              </w:rPr>
              <w:t>质保/年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707" w:type="dxa"/>
            <w:vAlign w:val="center"/>
          </w:tcPr>
          <w:p>
            <w:pPr>
              <w:keepNext w:val="0"/>
              <w:keepLines w:val="0"/>
              <w:widowControl/>
              <w:suppressLineNumbers w:val="0"/>
              <w:jc w:val="center"/>
              <w:textAlignment w:val="center"/>
              <w:rPr>
                <w:sz w:val="18"/>
                <w:szCs w:val="18"/>
                <w:vertAlign w:val="baseline"/>
              </w:rPr>
            </w:pPr>
          </w:p>
        </w:tc>
        <w:tc>
          <w:tcPr>
            <w:tcW w:w="1529" w:type="dxa"/>
            <w:vAlign w:val="bottom"/>
          </w:tcPr>
          <w:p>
            <w:pPr>
              <w:keepNext w:val="0"/>
              <w:keepLines w:val="0"/>
              <w:widowControl/>
              <w:suppressLineNumbers w:val="0"/>
              <w:jc w:val="center"/>
              <w:textAlignment w:val="bottom"/>
              <w:rPr>
                <w:rFonts w:hint="default" w:eastAsia="宋体"/>
                <w:sz w:val="18"/>
                <w:szCs w:val="18"/>
                <w:vertAlign w:val="baseline"/>
                <w:lang w:val="en-US" w:eastAsia="zh-CN"/>
              </w:rPr>
            </w:pPr>
          </w:p>
        </w:tc>
        <w:tc>
          <w:tcPr>
            <w:tcW w:w="1550" w:type="dxa"/>
            <w:vAlign w:val="bottom"/>
          </w:tcPr>
          <w:p>
            <w:pPr>
              <w:keepNext w:val="0"/>
              <w:keepLines w:val="0"/>
              <w:widowControl/>
              <w:suppressLineNumbers w:val="0"/>
              <w:jc w:val="center"/>
              <w:textAlignment w:val="bottom"/>
              <w:rPr>
                <w:sz w:val="18"/>
                <w:szCs w:val="18"/>
                <w:vertAlign w:val="baseline"/>
              </w:rPr>
            </w:pPr>
          </w:p>
        </w:tc>
        <w:tc>
          <w:tcPr>
            <w:tcW w:w="1421" w:type="dxa"/>
            <w:vAlign w:val="center"/>
          </w:tcPr>
          <w:p>
            <w:pPr>
              <w:jc w:val="center"/>
              <w:rPr>
                <w:rFonts w:hint="default" w:eastAsia="宋体"/>
                <w:sz w:val="18"/>
                <w:szCs w:val="18"/>
                <w:vertAlign w:val="baseline"/>
                <w:lang w:val="en-US" w:eastAsia="zh-CN"/>
              </w:rPr>
            </w:pPr>
          </w:p>
        </w:tc>
        <w:tc>
          <w:tcPr>
            <w:tcW w:w="1651" w:type="dxa"/>
            <w:vAlign w:val="center"/>
          </w:tcPr>
          <w:p>
            <w:pPr>
              <w:jc w:val="center"/>
              <w:rPr>
                <w:rFonts w:hint="default" w:eastAsia="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707" w:type="dxa"/>
            <w:vAlign w:val="center"/>
          </w:tcPr>
          <w:p>
            <w:pPr>
              <w:keepNext w:val="0"/>
              <w:keepLines w:val="0"/>
              <w:widowControl/>
              <w:suppressLineNumbers w:val="0"/>
              <w:jc w:val="center"/>
              <w:textAlignment w:val="center"/>
              <w:rPr>
                <w:sz w:val="18"/>
                <w:szCs w:val="18"/>
                <w:vertAlign w:val="baseline"/>
              </w:rPr>
            </w:pPr>
          </w:p>
        </w:tc>
        <w:tc>
          <w:tcPr>
            <w:tcW w:w="1529" w:type="dxa"/>
            <w:vAlign w:val="bottom"/>
          </w:tcPr>
          <w:p>
            <w:pPr>
              <w:keepNext w:val="0"/>
              <w:keepLines w:val="0"/>
              <w:widowControl/>
              <w:suppressLineNumbers w:val="0"/>
              <w:jc w:val="center"/>
              <w:textAlignment w:val="bottom"/>
              <w:rPr>
                <w:rFonts w:hint="default" w:eastAsia="宋体"/>
                <w:sz w:val="18"/>
                <w:szCs w:val="18"/>
                <w:vertAlign w:val="baseline"/>
                <w:lang w:val="en-US" w:eastAsia="zh-CN"/>
              </w:rPr>
            </w:pPr>
          </w:p>
        </w:tc>
        <w:tc>
          <w:tcPr>
            <w:tcW w:w="1550" w:type="dxa"/>
            <w:vAlign w:val="bottom"/>
          </w:tcPr>
          <w:p>
            <w:pPr>
              <w:keepNext w:val="0"/>
              <w:keepLines w:val="0"/>
              <w:widowControl/>
              <w:suppressLineNumbers w:val="0"/>
              <w:jc w:val="center"/>
              <w:textAlignment w:val="bottom"/>
              <w:rPr>
                <w:sz w:val="18"/>
                <w:szCs w:val="18"/>
                <w:vertAlign w:val="baseline"/>
              </w:rPr>
            </w:pPr>
          </w:p>
        </w:tc>
        <w:tc>
          <w:tcPr>
            <w:tcW w:w="1421" w:type="dxa"/>
            <w:vAlign w:val="center"/>
          </w:tcPr>
          <w:p>
            <w:pPr>
              <w:jc w:val="center"/>
              <w:rPr>
                <w:rFonts w:hint="default" w:eastAsia="宋体"/>
                <w:sz w:val="18"/>
                <w:szCs w:val="18"/>
                <w:vertAlign w:val="baseline"/>
                <w:lang w:val="en-US" w:eastAsia="zh-CN"/>
              </w:rPr>
            </w:pPr>
          </w:p>
        </w:tc>
        <w:tc>
          <w:tcPr>
            <w:tcW w:w="1651" w:type="dxa"/>
            <w:vAlign w:val="center"/>
          </w:tcPr>
          <w:p>
            <w:pPr>
              <w:jc w:val="center"/>
              <w:rPr>
                <w:rFonts w:hint="default" w:eastAsia="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8858" w:type="dxa"/>
            <w:gridSpan w:val="5"/>
            <w:vAlign w:val="center"/>
          </w:tcPr>
          <w:p>
            <w:pPr>
              <w:jc w:val="left"/>
              <w:rPr>
                <w:rFonts w:hint="default"/>
                <w:sz w:val="18"/>
                <w:szCs w:val="18"/>
                <w:vertAlign w:val="baseline"/>
                <w:lang w:val="en-US" w:eastAsia="zh-CN"/>
              </w:rPr>
            </w:pPr>
            <w:r>
              <w:rPr>
                <w:rFonts w:hint="eastAsia"/>
                <w:sz w:val="18"/>
                <w:szCs w:val="18"/>
                <w:vertAlign w:val="baseline"/>
                <w:lang w:val="en-US" w:eastAsia="zh-CN"/>
              </w:rPr>
              <w:t>备注：</w:t>
            </w:r>
          </w:p>
        </w:tc>
      </w:tr>
    </w:tbl>
    <w:p>
      <w:pPr>
        <w:rPr>
          <w:sz w:val="24"/>
        </w:rPr>
      </w:pPr>
    </w:p>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spacing w:line="380" w:lineRule="exact"/>
        <w:rPr>
          <w:rFonts w:hint="eastAsia" w:ascii="新宋体" w:hAnsi="新宋体" w:eastAsia="新宋体"/>
          <w:sz w:val="24"/>
        </w:rPr>
      </w:pPr>
      <w:r>
        <w:rPr>
          <w:rFonts w:hint="eastAsia" w:ascii="新宋体" w:hAnsi="新宋体" w:eastAsia="新宋体"/>
          <w:sz w:val="24"/>
        </w:rPr>
        <w:t xml:space="preserve">                                       投标人全称（盖章）：</w:t>
      </w:r>
    </w:p>
    <w:p>
      <w:pPr>
        <w:spacing w:line="380" w:lineRule="exact"/>
        <w:rPr>
          <w:rFonts w:hint="eastAsia" w:ascii="新宋体" w:hAnsi="新宋体" w:eastAsia="新宋体" w:cs="Times New Roman"/>
          <w:sz w:val="24"/>
        </w:rPr>
      </w:pPr>
      <w:r>
        <w:rPr>
          <w:rFonts w:hint="eastAsia" w:ascii="新宋体" w:hAnsi="新宋体" w:eastAsia="新宋体"/>
          <w:sz w:val="24"/>
        </w:rPr>
        <w:t xml:space="preserve">                                    </w:t>
      </w:r>
      <w:r>
        <w:rPr>
          <w:rFonts w:hint="eastAsia" w:ascii="新宋体" w:hAnsi="新宋体" w:eastAsia="新宋体" w:cs="Times New Roman"/>
          <w:sz w:val="24"/>
        </w:rPr>
        <w:t xml:space="preserve">   投标人代表（签字）：</w:t>
      </w:r>
    </w:p>
    <w:p>
      <w:pPr>
        <w:spacing w:line="380" w:lineRule="exact"/>
        <w:ind w:left="3780" w:leftChars="0" w:firstLine="960" w:firstLineChars="400"/>
        <w:rPr>
          <w:rFonts w:hint="default" w:ascii="新宋体" w:hAnsi="新宋体" w:eastAsia="新宋体" w:cs="Times New Roman"/>
          <w:sz w:val="24"/>
          <w:lang w:val="en-US" w:eastAsia="zh-CN"/>
        </w:rPr>
      </w:pPr>
      <w:r>
        <w:rPr>
          <w:rFonts w:hint="eastAsia" w:ascii="新宋体" w:hAnsi="新宋体" w:eastAsia="新宋体" w:cs="Times New Roman"/>
          <w:sz w:val="24"/>
          <w:lang w:val="en-US" w:eastAsia="zh-CN"/>
        </w:rPr>
        <w:t>联系方式：</w:t>
      </w:r>
    </w:p>
    <w:p>
      <w:pPr>
        <w:spacing w:line="380" w:lineRule="exact"/>
        <w:rPr>
          <w:rFonts w:hint="eastAsia" w:ascii="新宋体" w:hAnsi="新宋体" w:eastAsia="新宋体" w:cs="Times New Roman"/>
          <w:sz w:val="24"/>
        </w:rPr>
      </w:pPr>
      <w:r>
        <w:rPr>
          <w:rFonts w:hint="eastAsia" w:ascii="新宋体" w:hAnsi="新宋体" w:eastAsia="新宋体" w:cs="Times New Roman"/>
          <w:sz w:val="24"/>
        </w:rPr>
        <w:t xml:space="preserve">                                     </w:t>
      </w:r>
      <w:r>
        <w:rPr>
          <w:rFonts w:hint="eastAsia" w:ascii="新宋体" w:hAnsi="新宋体" w:eastAsia="新宋体" w:cs="Times New Roman"/>
          <w:sz w:val="24"/>
          <w:lang w:val="en-US" w:eastAsia="zh-CN"/>
        </w:rPr>
        <w:t xml:space="preserve">   </w:t>
      </w:r>
      <w:r>
        <w:rPr>
          <w:rFonts w:hint="eastAsia" w:ascii="新宋体" w:hAnsi="新宋体" w:eastAsia="新宋体" w:cs="Times New Roman"/>
          <w:sz w:val="24"/>
        </w:rPr>
        <w:t>日 期：</w:t>
      </w:r>
    </w:p>
    <w:p>
      <w:pPr>
        <w:pStyle w:val="2"/>
      </w:pPr>
    </w:p>
    <w:p>
      <w:pPr>
        <w:rPr>
          <w:rFonts w:hint="eastAsia" w:eastAsia="宋体"/>
          <w:lang w:val="en-US" w:eastAsia="zh-CN"/>
        </w:rPr>
      </w:pPr>
      <w:r>
        <w:rPr>
          <w:rFonts w:hint="eastAsia" w:eastAsia="宋体"/>
          <w:lang w:val="en-US" w:eastAsia="zh-CN"/>
        </w:rPr>
        <w:br w:type="page"/>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附件2：密封袋封面</w:t>
      </w:r>
    </w:p>
    <w:p>
      <w:pPr>
        <w:pStyle w:val="7"/>
        <w:rPr>
          <w:rFonts w:hint="eastAsia"/>
          <w:lang w:val="en-US" w:eastAsia="zh-CN"/>
        </w:rPr>
      </w:pPr>
    </w:p>
    <w:p>
      <w:pPr>
        <w:rPr>
          <w:rFonts w:hint="eastAsia"/>
          <w:lang w:val="en-US" w:eastAsia="zh-CN"/>
        </w:rPr>
      </w:pPr>
    </w:p>
    <w:p>
      <w:pPr>
        <w:pStyle w:val="7"/>
        <w:rPr>
          <w:rFonts w:hint="eastAsia"/>
          <w:lang w:val="en-US" w:eastAsia="zh-CN"/>
        </w:rPr>
      </w:pPr>
    </w:p>
    <w:p>
      <w:pPr>
        <w:rPr>
          <w:rFonts w:hint="eastAsia"/>
          <w:lang w:val="en-US" w:eastAsia="zh-CN"/>
        </w:rPr>
      </w:pPr>
    </w:p>
    <w:p>
      <w:pPr>
        <w:pStyle w:val="4"/>
        <w:spacing w:line="460" w:lineRule="exact"/>
        <w:ind w:left="643" w:hanging="643"/>
        <w:jc w:val="center"/>
        <w:outlineLvl w:val="0"/>
        <w:rPr>
          <w:rFonts w:hint="eastAsia" w:ascii="新宋体" w:hAnsi="新宋体" w:eastAsia="宋体"/>
          <w:b/>
          <w:bCs/>
          <w:sz w:val="32"/>
          <w:szCs w:val="32"/>
          <w:lang w:eastAsia="zh-CN"/>
        </w:rPr>
      </w:pPr>
      <w:r>
        <w:rPr>
          <w:rFonts w:hint="eastAsia"/>
          <w:b/>
          <w:bCs/>
          <w:sz w:val="36"/>
          <w:szCs w:val="36"/>
        </w:rPr>
        <w:t>义乌市中心医院关于</w:t>
      </w:r>
      <w:r>
        <w:rPr>
          <w:rFonts w:hint="eastAsia"/>
          <w:b/>
          <w:bCs/>
          <w:sz w:val="36"/>
          <w:szCs w:val="36"/>
          <w:lang w:val="en-US" w:eastAsia="zh-CN"/>
        </w:rPr>
        <w:t>XXX</w:t>
      </w:r>
      <w:r>
        <w:rPr>
          <w:rFonts w:hint="eastAsia" w:eastAsia="宋体" w:cs="Times New Roman"/>
          <w:b/>
          <w:bCs/>
          <w:sz w:val="32"/>
          <w:szCs w:val="32"/>
        </w:rPr>
        <w:t>的</w:t>
      </w:r>
      <w:r>
        <w:rPr>
          <w:rFonts w:hint="eastAsia" w:cs="Times New Roman"/>
          <w:b/>
          <w:bCs/>
          <w:sz w:val="32"/>
          <w:szCs w:val="32"/>
          <w:lang w:val="en-US" w:eastAsia="zh-CN"/>
        </w:rPr>
        <w:t>采购</w:t>
      </w:r>
      <w:r>
        <w:rPr>
          <w:rFonts w:hint="eastAsia"/>
          <w:b/>
          <w:bCs/>
          <w:sz w:val="32"/>
          <w:szCs w:val="32"/>
        </w:rPr>
        <w:t>公告</w:t>
      </w:r>
    </w:p>
    <w:p>
      <w:pPr>
        <w:jc w:val="center"/>
        <w:rPr>
          <w:rFonts w:hint="eastAsia"/>
          <w:b/>
          <w:bCs/>
          <w:sz w:val="36"/>
          <w:szCs w:val="36"/>
          <w:lang w:val="en-US" w:eastAsia="zh-CN"/>
        </w:rPr>
      </w:pPr>
    </w:p>
    <w:p>
      <w:pPr>
        <w:pStyle w:val="7"/>
        <w:ind w:firstLine="3975" w:firstLineChars="1100"/>
        <w:jc w:val="center"/>
        <w:rPr>
          <w:rFonts w:hint="eastAsia"/>
          <w:b/>
          <w:bCs/>
          <w:sz w:val="36"/>
          <w:szCs w:val="36"/>
          <w:lang w:val="en-US" w:eastAsia="zh-CN"/>
        </w:rPr>
      </w:pPr>
    </w:p>
    <w:p>
      <w:pPr>
        <w:pStyle w:val="7"/>
        <w:ind w:firstLine="3975" w:firstLineChars="1100"/>
        <w:jc w:val="both"/>
        <w:rPr>
          <w:rFonts w:hint="default"/>
          <w:b/>
          <w:bCs/>
          <w:sz w:val="36"/>
          <w:szCs w:val="36"/>
          <w:lang w:val="en-US" w:eastAsia="zh-CN"/>
        </w:rPr>
      </w:pPr>
      <w:r>
        <w:rPr>
          <w:rFonts w:hint="eastAsia"/>
          <w:b/>
          <w:bCs/>
          <w:sz w:val="36"/>
          <w:szCs w:val="36"/>
          <w:lang w:val="en-US" w:eastAsia="zh-CN"/>
        </w:rPr>
        <w:t>标段：</w:t>
      </w:r>
    </w:p>
    <w:p>
      <w:pPr>
        <w:jc w:val="center"/>
        <w:rPr>
          <w:rFonts w:hint="default"/>
          <w:b/>
          <w:bCs/>
          <w:sz w:val="36"/>
          <w:szCs w:val="36"/>
          <w:lang w:val="en-US" w:eastAsia="zh-CN"/>
        </w:rPr>
      </w:pPr>
      <w:r>
        <w:rPr>
          <w:rFonts w:hint="eastAsia"/>
          <w:b/>
          <w:bCs/>
          <w:sz w:val="36"/>
          <w:szCs w:val="36"/>
          <w:lang w:val="en-US" w:eastAsia="zh-CN"/>
        </w:rPr>
        <w:t>项目：</w:t>
      </w:r>
    </w:p>
    <w:p>
      <w:pPr>
        <w:pStyle w:val="7"/>
        <w:rPr>
          <w:rFonts w:hint="default"/>
          <w:lang w:val="en-US" w:eastAsia="zh-CN"/>
        </w:rPr>
      </w:pPr>
    </w:p>
    <w:p>
      <w:pPr>
        <w:rPr>
          <w:rFonts w:hint="default"/>
          <w:lang w:val="en-US" w:eastAsia="zh-CN"/>
        </w:rPr>
      </w:pPr>
    </w:p>
    <w:p>
      <w:pPr>
        <w:pStyle w:val="7"/>
        <w:jc w:val="center"/>
        <w:rPr>
          <w:rFonts w:hint="default"/>
          <w:sz w:val="32"/>
          <w:szCs w:val="32"/>
          <w:lang w:val="en-US" w:eastAsia="zh-CN"/>
        </w:rPr>
      </w:pPr>
      <w:r>
        <w:rPr>
          <w:rFonts w:hint="eastAsia"/>
          <w:sz w:val="32"/>
          <w:szCs w:val="32"/>
          <w:lang w:val="en-US" w:eastAsia="zh-CN"/>
        </w:rPr>
        <w:t>（</w:t>
      </w:r>
      <w:r>
        <w:rPr>
          <w:rFonts w:hint="eastAsia"/>
          <w:color w:val="auto"/>
          <w:sz w:val="32"/>
          <w:szCs w:val="32"/>
          <w:lang w:val="en-US" w:eastAsia="zh-CN"/>
        </w:rPr>
        <w:t>技术文件/</w:t>
      </w:r>
      <w:r>
        <w:rPr>
          <w:rFonts w:hint="eastAsia"/>
          <w:sz w:val="32"/>
          <w:szCs w:val="32"/>
          <w:lang w:val="en-US" w:eastAsia="zh-CN"/>
        </w:rPr>
        <w:t>商务文件）</w:t>
      </w:r>
    </w:p>
    <w:p>
      <w:pPr>
        <w:pStyle w:val="7"/>
        <w:rPr>
          <w:rFonts w:hint="default"/>
          <w:lang w:val="en-US" w:eastAsia="zh-CN"/>
        </w:rPr>
      </w:pPr>
    </w:p>
    <w:p>
      <w:pPr>
        <w:rPr>
          <w:rFonts w:hint="default"/>
          <w:lang w:val="en-US" w:eastAsia="zh-CN"/>
        </w:rPr>
      </w:pPr>
    </w:p>
    <w:p>
      <w:pPr>
        <w:pStyle w:val="7"/>
        <w:rPr>
          <w:rFonts w:hint="default"/>
          <w:lang w:val="en-US" w:eastAsia="zh-CN"/>
        </w:rPr>
      </w:pPr>
    </w:p>
    <w:p>
      <w:pPr>
        <w:rPr>
          <w:rFonts w:hint="default"/>
          <w:lang w:val="en-US" w:eastAsia="zh-CN"/>
        </w:rPr>
      </w:pPr>
    </w:p>
    <w:p>
      <w:pPr>
        <w:pStyle w:val="7"/>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pStyle w:val="7"/>
        <w:rPr>
          <w:rFonts w:hint="default"/>
          <w:lang w:val="en-US" w:eastAsia="zh-CN"/>
        </w:rPr>
      </w:pPr>
    </w:p>
    <w:p>
      <w:pPr>
        <w:rPr>
          <w:rFonts w:hint="default"/>
          <w:lang w:val="en-US" w:eastAsia="zh-CN"/>
        </w:rPr>
      </w:pPr>
    </w:p>
    <w:p>
      <w:pPr>
        <w:pStyle w:val="7"/>
        <w:rPr>
          <w:rFonts w:hint="default"/>
          <w:lang w:val="en-US" w:eastAsia="zh-CN"/>
        </w:rPr>
      </w:pPr>
    </w:p>
    <w:p>
      <w:pPr>
        <w:rPr>
          <w:rFonts w:hint="default"/>
          <w:lang w:val="en-US" w:eastAsia="zh-CN"/>
        </w:rPr>
      </w:pPr>
    </w:p>
    <w:p>
      <w:pPr>
        <w:pStyle w:val="7"/>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default"/>
          <w:sz w:val="28"/>
          <w:szCs w:val="28"/>
          <w:lang w:val="en-US" w:eastAsia="zh-CN"/>
        </w:rPr>
      </w:pPr>
      <w:r>
        <w:rPr>
          <w:rFonts w:hint="eastAsia"/>
          <w:spacing w:val="1"/>
          <w:w w:val="85"/>
          <w:kern w:val="0"/>
          <w:sz w:val="28"/>
          <w:szCs w:val="28"/>
          <w:fitText w:val="2400" w:id="870670501"/>
          <w:lang w:val="en-US" w:eastAsia="zh-CN"/>
        </w:rPr>
        <w:t>投标人（加盖公章）</w:t>
      </w:r>
      <w:r>
        <w:rPr>
          <w:rFonts w:hint="eastAsia"/>
          <w:spacing w:val="7"/>
          <w:w w:val="85"/>
          <w:kern w:val="0"/>
          <w:sz w:val="28"/>
          <w:szCs w:val="28"/>
          <w:fitText w:val="2400" w:id="870670501"/>
          <w:lang w:val="en-US" w:eastAsia="zh-CN"/>
        </w:rPr>
        <w:t>：</w:t>
      </w:r>
      <w:r>
        <w:rPr>
          <w:rFonts w:hint="eastAsia"/>
          <w:kern w:val="0"/>
          <w:sz w:val="28"/>
          <w:szCs w:val="28"/>
          <w:lang w:val="en-US" w:eastAsia="zh-CN"/>
        </w:rPr>
        <w:t>_________________</w:t>
      </w:r>
    </w:p>
    <w:p>
      <w:pPr>
        <w:pStyle w:val="7"/>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eastAsia" w:cs="Times New Roman"/>
          <w:kern w:val="0"/>
          <w:sz w:val="28"/>
          <w:szCs w:val="28"/>
          <w:lang w:val="en-US" w:eastAsia="zh-CN"/>
        </w:rPr>
      </w:pPr>
      <w:r>
        <w:rPr>
          <w:rFonts w:hint="eastAsia" w:cs="Times New Roman"/>
          <w:spacing w:val="72"/>
          <w:kern w:val="0"/>
          <w:sz w:val="28"/>
          <w:szCs w:val="28"/>
          <w:fitText w:val="2400" w:id="411982143"/>
          <w:lang w:val="en-US" w:eastAsia="zh-CN"/>
        </w:rPr>
        <w:t>法定代表人</w:t>
      </w:r>
      <w:r>
        <w:rPr>
          <w:rFonts w:hint="eastAsia" w:cs="Times New Roman"/>
          <w:spacing w:val="0"/>
          <w:kern w:val="0"/>
          <w:sz w:val="28"/>
          <w:szCs w:val="28"/>
          <w:fitText w:val="2400" w:id="411982143"/>
          <w:lang w:val="en-US" w:eastAsia="zh-CN"/>
        </w:rPr>
        <w:t>：</w:t>
      </w:r>
      <w:r>
        <w:rPr>
          <w:rFonts w:hint="eastAsia"/>
          <w:kern w:val="0"/>
          <w:sz w:val="28"/>
          <w:szCs w:val="28"/>
          <w:lang w:val="en-US" w:eastAsia="zh-CN"/>
        </w:rPr>
        <w:t>_________________</w:t>
      </w:r>
    </w:p>
    <w:p>
      <w:pPr>
        <w:pStyle w:val="7"/>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eastAsia"/>
          <w:sz w:val="28"/>
          <w:szCs w:val="28"/>
          <w:lang w:val="en-US" w:eastAsia="zh-CN"/>
        </w:rPr>
      </w:pPr>
      <w:r>
        <w:rPr>
          <w:rFonts w:hint="eastAsia"/>
          <w:spacing w:val="125"/>
          <w:kern w:val="0"/>
          <w:sz w:val="28"/>
          <w:szCs w:val="28"/>
          <w:fitText w:val="2400" w:id="1264805497"/>
          <w:lang w:val="en-US" w:eastAsia="zh-CN"/>
        </w:rPr>
        <w:t>被授权人</w:t>
      </w:r>
      <w:r>
        <w:rPr>
          <w:rFonts w:hint="eastAsia"/>
          <w:spacing w:val="0"/>
          <w:kern w:val="0"/>
          <w:sz w:val="28"/>
          <w:szCs w:val="28"/>
          <w:fitText w:val="2400" w:id="1264805497"/>
          <w:lang w:val="en-US" w:eastAsia="zh-CN"/>
        </w:rPr>
        <w:t>：</w:t>
      </w:r>
      <w:r>
        <w:rPr>
          <w:rFonts w:hint="eastAsia"/>
          <w:kern w:val="0"/>
          <w:sz w:val="28"/>
          <w:szCs w:val="28"/>
          <w:lang w:val="en-US" w:eastAsia="zh-CN"/>
        </w:rPr>
        <w:t>_________________</w:t>
      </w:r>
    </w:p>
    <w:p>
      <w:pPr>
        <w:pStyle w:val="7"/>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default" w:cs="Times New Roman"/>
          <w:spacing w:val="1872"/>
          <w:w w:val="100"/>
          <w:kern w:val="0"/>
          <w:sz w:val="24"/>
          <w:szCs w:val="24"/>
          <w:fitText w:val="1872" w:id="1649677535"/>
          <w:lang w:val="en-US" w:eastAsia="zh-CN"/>
        </w:rPr>
      </w:pPr>
      <w:r>
        <w:rPr>
          <w:rFonts w:hint="eastAsia"/>
          <w:spacing w:val="125"/>
          <w:kern w:val="0"/>
          <w:sz w:val="28"/>
          <w:szCs w:val="28"/>
          <w:fitText w:val="2400" w:id="963582482"/>
          <w:lang w:val="en-US" w:eastAsia="zh-CN"/>
        </w:rPr>
        <w:t>联系方式</w:t>
      </w:r>
      <w:r>
        <w:rPr>
          <w:rFonts w:hint="eastAsia"/>
          <w:spacing w:val="0"/>
          <w:kern w:val="0"/>
          <w:sz w:val="28"/>
          <w:szCs w:val="28"/>
          <w:fitText w:val="2400" w:id="963582482"/>
          <w:lang w:val="en-US" w:eastAsia="zh-CN"/>
        </w:rPr>
        <w:t>：</w:t>
      </w:r>
      <w:r>
        <w:rPr>
          <w:rFonts w:hint="eastAsia"/>
          <w:kern w:val="0"/>
          <w:sz w:val="28"/>
          <w:szCs w:val="28"/>
          <w:lang w:val="en-US" w:eastAsia="zh-CN"/>
        </w:rPr>
        <w:t>_________________</w:t>
      </w:r>
    </w:p>
    <w:p>
      <w:pPr>
        <w:pStyle w:val="7"/>
        <w:rPr>
          <w:rFonts w:hint="eastAsia"/>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Futura-Book">
    <w:altName w:val="Arial"/>
    <w:panose1 w:val="00000000000000000000"/>
    <w:charset w:val="00"/>
    <w:family w:val="decorative"/>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CCD14E"/>
    <w:multiLevelType w:val="singleLevel"/>
    <w:tmpl w:val="A5CCD14E"/>
    <w:lvl w:ilvl="0" w:tentative="0">
      <w:start w:val="2"/>
      <w:numFmt w:val="decimal"/>
      <w:lvlText w:val="%1."/>
      <w:lvlJc w:val="left"/>
      <w:pPr>
        <w:tabs>
          <w:tab w:val="left" w:pos="312"/>
        </w:tabs>
      </w:pPr>
    </w:lvl>
  </w:abstractNum>
  <w:abstractNum w:abstractNumId="1">
    <w:nsid w:val="2C9F9359"/>
    <w:multiLevelType w:val="singleLevel"/>
    <w:tmpl w:val="2C9F935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ZGNjNDExODIyYThhNTVlYTk2YjU5YmFhMDNlYzYifQ=="/>
  </w:docVars>
  <w:rsids>
    <w:rsidRoot w:val="00000000"/>
    <w:rsid w:val="036A0409"/>
    <w:rsid w:val="1D0724F3"/>
    <w:rsid w:val="1F3C5CA3"/>
    <w:rsid w:val="20BB00C3"/>
    <w:rsid w:val="329712AB"/>
    <w:rsid w:val="36967E1B"/>
    <w:rsid w:val="4040627D"/>
    <w:rsid w:val="448775C7"/>
    <w:rsid w:val="4C94035F"/>
    <w:rsid w:val="4F5C56A8"/>
    <w:rsid w:val="5C6F24DD"/>
    <w:rsid w:val="5F78640A"/>
    <w:rsid w:val="5F886B20"/>
    <w:rsid w:val="63AC5C89"/>
    <w:rsid w:val="648967FC"/>
    <w:rsid w:val="67B52EC0"/>
    <w:rsid w:val="70150A84"/>
    <w:rsid w:val="728A1C7D"/>
    <w:rsid w:val="792E0A29"/>
    <w:rsid w:val="7BBD5CA5"/>
    <w:rsid w:val="7CC65F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autoRedefine/>
    <w:qFormat/>
    <w:uiPriority w:val="0"/>
    <w:pPr>
      <w:keepNext/>
      <w:keepLines/>
      <w:spacing w:line="540" w:lineRule="atLeast"/>
      <w:outlineLvl w:val="3"/>
    </w:pPr>
    <w:rPr>
      <w:sz w:val="28"/>
      <w:szCs w:val="28"/>
    </w:rPr>
  </w:style>
  <w:style w:type="character" w:default="1" w:styleId="10">
    <w:name w:val="Default Paragraph Font"/>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rPr>
      <w:sz w:val="24"/>
    </w:rPr>
  </w:style>
  <w:style w:type="paragraph" w:styleId="4">
    <w:name w:val="Body Text Indent"/>
    <w:basedOn w:val="1"/>
    <w:autoRedefine/>
    <w:qFormat/>
    <w:uiPriority w:val="0"/>
    <w:pPr>
      <w:ind w:left="480" w:hanging="480" w:hangingChars="200"/>
    </w:pPr>
    <w:rPr>
      <w:sz w:val="24"/>
    </w:rPr>
  </w:style>
  <w:style w:type="paragraph" w:styleId="5">
    <w:name w:val="Plain Text"/>
    <w:basedOn w:val="1"/>
    <w:next w:val="1"/>
    <w:autoRedefine/>
    <w:qFormat/>
    <w:uiPriority w:val="0"/>
    <w:rPr>
      <w:rFonts w:ascii="宋体" w:hAnsi="Courier New" w:cs="Courier New"/>
      <w:szCs w:val="21"/>
    </w:rPr>
  </w:style>
  <w:style w:type="paragraph" w:styleId="6">
    <w:name w:val="Normal (Web)"/>
    <w:basedOn w:val="1"/>
    <w:autoRedefine/>
    <w:qFormat/>
    <w:uiPriority w:val="0"/>
    <w:rPr>
      <w:sz w:val="24"/>
    </w:rPr>
  </w:style>
  <w:style w:type="paragraph" w:styleId="7">
    <w:name w:val="Body Text First Indent"/>
    <w:basedOn w:val="3"/>
    <w:next w:val="1"/>
    <w:autoRedefine/>
    <w:qFormat/>
    <w:uiPriority w:val="0"/>
    <w:pPr>
      <w:tabs>
        <w:tab w:val="left" w:pos="208"/>
      </w:tabs>
      <w:ind w:firstLine="420" w:firstLineChars="100"/>
    </w:p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0"/>
    <w:rPr>
      <w:b/>
    </w:rPr>
  </w:style>
  <w:style w:type="paragraph" w:customStyle="1" w:styleId="12">
    <w:name w:val="首行缩进"/>
    <w:basedOn w:val="1"/>
    <w:autoRedefine/>
    <w:qFormat/>
    <w:uiPriority w:val="0"/>
    <w:pPr>
      <w:ind w:firstLine="480" w:firstLineChars="200"/>
    </w:pPr>
    <w:rPr>
      <w:lang w:val="zh-CN"/>
    </w:rPr>
  </w:style>
  <w:style w:type="paragraph" w:customStyle="1" w:styleId="13">
    <w:name w:val="List Paragraph"/>
    <w:basedOn w:val="1"/>
    <w:autoRedefine/>
    <w:qFormat/>
    <w:uiPriority w:val="0"/>
    <w:pPr>
      <w:ind w:firstLine="420" w:firstLineChars="200"/>
    </w:pPr>
  </w:style>
  <w:style w:type="paragraph" w:customStyle="1" w:styleId="14">
    <w:name w:val="正文（首行缩进2字符）"/>
    <w:basedOn w:val="1"/>
    <w:autoRedefine/>
    <w:qFormat/>
    <w:uiPriority w:val="0"/>
    <w:pPr>
      <w:spacing w:line="360" w:lineRule="auto"/>
      <w:ind w:firstLine="420" w:firstLineChars="200"/>
    </w:pPr>
    <w:rPr>
      <w:rFonts w:ascii="Times New Roman" w:hAnsi="Times New Roman" w:eastAsia="宋体" w:cs="Times New Roman"/>
      <w:szCs w:val="21"/>
    </w:rPr>
  </w:style>
  <w:style w:type="table" w:customStyle="1" w:styleId="15">
    <w:name w:val="Table Normal"/>
    <w:autoRedefine/>
    <w:unhideWhenUsed/>
    <w:qFormat/>
    <w:uiPriority w:val="0"/>
    <w:tblPr>
      <w:tblCellMar>
        <w:top w:w="0" w:type="dxa"/>
        <w:left w:w="0" w:type="dxa"/>
        <w:bottom w:w="0" w:type="dxa"/>
        <w:right w:w="0" w:type="dxa"/>
      </w:tblCellMar>
    </w:tblPr>
  </w:style>
  <w:style w:type="character" w:customStyle="1" w:styleId="16">
    <w:name w:val="font21"/>
    <w:basedOn w:val="10"/>
    <w:autoRedefine/>
    <w:qFormat/>
    <w:uiPriority w:val="0"/>
    <w:rPr>
      <w:rFonts w:hint="eastAsia" w:ascii="宋体" w:hAnsi="宋体" w:eastAsia="宋体" w:cs="宋体"/>
      <w:color w:val="000000"/>
      <w:sz w:val="24"/>
      <w:szCs w:val="24"/>
      <w:u w:val="none"/>
    </w:rPr>
  </w:style>
  <w:style w:type="character" w:customStyle="1" w:styleId="17">
    <w:name w:val="font11"/>
    <w:basedOn w:val="10"/>
    <w:autoRedefine/>
    <w:qFormat/>
    <w:uiPriority w:val="0"/>
    <w:rPr>
      <w:rFonts w:hint="default" w:ascii="Calibri" w:hAnsi="Calibri" w:cs="Calibri"/>
      <w:color w:val="000000"/>
      <w:sz w:val="24"/>
      <w:szCs w:val="24"/>
      <w:u w:val="none"/>
    </w:rPr>
  </w:style>
  <w:style w:type="paragraph" w:customStyle="1" w:styleId="18">
    <w:name w:val="Table Text"/>
    <w:basedOn w:val="1"/>
    <w:autoRedefine/>
    <w:semiHidden/>
    <w:qFormat/>
    <w:uiPriority w:val="0"/>
    <w:rPr>
      <w:rFonts w:ascii="仿宋" w:hAnsi="仿宋" w:eastAsia="仿宋" w:cs="仿宋"/>
      <w:sz w:val="19"/>
      <w:szCs w:val="19"/>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1340</Words>
  <Characters>1447</Characters>
  <Lines>0</Lines>
  <Paragraphs>0</Paragraphs>
  <TotalTime>18</TotalTime>
  <ScaleCrop>false</ScaleCrop>
  <LinksUpToDate>false</LinksUpToDate>
  <CharactersWithSpaces>1863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2023-06-25T15:00:00Z</dcterms:created>
  <dc:creator>12541</dc:creator>
  <cp:lastModifiedBy>bigoofeet</cp:lastModifiedBy>
  <cp:lastPrinted>2023-07-12T16:47:00Z</cp:lastPrinted>
  <dcterms:modified xsi:type="dcterms:W3CDTF">2024-03-27T08:06:53Z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2598D318DFD84CB9A7A6ED6EDCD9528C_13</vt:lpwstr>
  </property>
</Properties>
</file>