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9E22EAB">
      <w:pPr>
        <w:keepNext w:val="0"/>
        <w:keepLines w:val="0"/>
        <w:widowControl/>
        <w:suppressLineNumbers w:val="0"/>
        <w:jc w:val="center"/>
        <w:rPr>
          <w:rFonts w:hint="default" w:asciiTheme="minorHAnsi" w:hAnsiTheme="minorHAnsi" w:eastAsiaTheme="minorEastAsia" w:cstheme="minorBidi"/>
          <w:kern w:val="0"/>
          <w:sz w:val="32"/>
          <w:szCs w:val="32"/>
          <w:lang w:val="en-US" w:eastAsia="zh-CN" w:bidi="ar"/>
        </w:rPr>
      </w:pPr>
      <w:r>
        <w:rPr>
          <w:rFonts w:hint="eastAsia" w:cstheme="minorBidi"/>
          <w:kern w:val="0"/>
          <w:sz w:val="32"/>
          <w:szCs w:val="32"/>
          <w:lang w:val="en-US" w:eastAsia="zh-CN" w:bidi="ar"/>
        </w:rPr>
        <w:t>义乌市苏溪镇中心卫生院</w:t>
      </w:r>
    </w:p>
    <w:p w14:paraId="42F54B28">
      <w:pPr>
        <w:keepNext w:val="0"/>
        <w:keepLines w:val="0"/>
        <w:widowControl/>
        <w:suppressLineNumbers w:val="0"/>
        <w:jc w:val="center"/>
        <w:rPr>
          <w:rFonts w:asciiTheme="minorHAnsi" w:hAnsiTheme="minorHAnsi" w:eastAsiaTheme="minorEastAsia" w:cstheme="minorBidi"/>
          <w:kern w:val="0"/>
          <w:sz w:val="32"/>
          <w:szCs w:val="32"/>
          <w:lang w:val="en-US" w:eastAsia="zh-CN" w:bidi="ar"/>
        </w:rPr>
      </w:pPr>
      <w:r>
        <w:rPr>
          <w:rFonts w:asciiTheme="minorHAnsi" w:hAnsiTheme="minorHAnsi" w:eastAsiaTheme="minorEastAsia" w:cstheme="minorBidi"/>
          <w:kern w:val="0"/>
          <w:sz w:val="32"/>
          <w:szCs w:val="32"/>
          <w:lang w:val="en-US" w:eastAsia="zh-CN" w:bidi="ar"/>
        </w:rPr>
        <w:fldChar w:fldCharType="begin"/>
      </w:r>
      <w:r>
        <w:rPr>
          <w:rFonts w:asciiTheme="minorHAnsi" w:hAnsiTheme="minorHAnsi" w:eastAsiaTheme="minorEastAsia" w:cstheme="minorBidi"/>
          <w:kern w:val="0"/>
          <w:sz w:val="32"/>
          <w:szCs w:val="32"/>
          <w:lang w:val="en-US" w:eastAsia="zh-CN" w:bidi="ar"/>
        </w:rPr>
        <w:instrText xml:space="preserve"> HYPERLINK "https://mp.weixin.qq.com/s?__biz=MzI1MzE5OTk0MQ==&amp;mid=2247506053&amp;idx=1&amp;sn=35c1f9d0d05571869ac78bf0698afe7d&amp;chksm=e9da8bafdead02b9ae123848e32899eead9d0b167f1c20a97f6ed68458e1915bab823b2a534a&amp;scene=126&amp;sessionid=1698203694&amp;key=daf9bdc5abc4e8d04f00f2978eb4d1a76ca81a340840b4566d179acef20d4320b1f13c8f7bd4d3a09c3d329fa57c76766463bd68ba0572ce2ba28a27d427e8663d9eeeac6526a00de80d3871b9a2d5cbf68c8a6648bed286fa8d27c539b998df5042274277e48444154e560b0d923b69a5525bb705dee9a1fa494401b2acd0a6&amp;ascene=0&amp;uin=MjYwMTYzODQwNA==&amp;devicetype=Windows+10+x64&amp;version=63090c33&amp;lang=zh_CN&amp;countrycode=CN&amp;exportkey=n_ChQIAhIQR3DOQUF24d9O4lTKqvklVBLmAQIE97dBBAEAAAAAAIcRCGoTBykAAAAOpnltbLcz9gKNyK89dVj0cmndpGXF+D6TdqzkD0+cjmN8dy4D8MYU+N1AxRps/GfvBYuRcYLrrTSCmwKoBDvMhnG2e0AOLskygcMZaISUfMuXevpVxhuPmWNEJ/tpkAQO7VOCJBkNDBME9rbLZn6LjgzUG+ydcovNcUspudyQkJ9j7FUskhXRiXMHL1QEGJPoQSHvotEcEqLvJbIoFJVqo5yJUC1mjUEMAfofqBQ+EkP/gZj3R76FnOUP+UeWbQctjgkCzJ6s+quXXpDqH/vN&amp;acctmode=0&amp;pass_ticket=CSH17+iZRO0Os9LJchUxQMuQP0wkdSAS3GUSfH8u6OHKwslK/4DAqfSnqmKoZdp5&amp;wx_header=1&amp;fasttmpl_type=0&amp;fasttmpl_fullversion=7659844-zh_CN-zip&amp;fasttmpl_flag=3" </w:instrText>
      </w:r>
      <w:r>
        <w:rPr>
          <w:rFonts w:asciiTheme="minorHAnsi" w:hAnsiTheme="minorHAnsi" w:eastAsiaTheme="minorEastAsia" w:cstheme="minorBidi"/>
          <w:kern w:val="0"/>
          <w:sz w:val="32"/>
          <w:szCs w:val="32"/>
          <w:lang w:val="en-US" w:eastAsia="zh-CN" w:bidi="ar"/>
        </w:rPr>
        <w:fldChar w:fldCharType="separate"/>
      </w:r>
      <w:r>
        <w:rPr>
          <w:rFonts w:asciiTheme="minorHAnsi" w:hAnsiTheme="minorHAnsi" w:eastAsiaTheme="minorEastAsia" w:cstheme="minorBidi"/>
          <w:kern w:val="0"/>
          <w:sz w:val="32"/>
          <w:szCs w:val="32"/>
          <w:lang w:val="en-US" w:eastAsia="zh-CN" w:bidi="ar"/>
        </w:rPr>
        <w:t>直饮水开水设备租赁报价单</w:t>
      </w:r>
      <w:r>
        <w:rPr>
          <w:rFonts w:asciiTheme="minorHAnsi" w:hAnsiTheme="minorHAnsi" w:eastAsiaTheme="minorEastAsia" w:cstheme="minorBidi"/>
          <w:kern w:val="0"/>
          <w:sz w:val="32"/>
          <w:szCs w:val="32"/>
          <w:lang w:val="en-US" w:eastAsia="zh-CN" w:bidi="ar"/>
        </w:rPr>
        <w:fldChar w:fldCharType="end"/>
      </w:r>
      <w:bookmarkStart w:id="0" w:name="_GoBack"/>
      <w:bookmarkEnd w:id="0"/>
    </w:p>
    <w:p w14:paraId="558916DF">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6F6F6"/>
        <w:spacing w:before="0" w:beforeAutospacing="0" w:after="0" w:afterAutospacing="0" w:line="270" w:lineRule="atLeast"/>
        <w:ind w:left="0" w:right="0" w:firstLine="0"/>
        <w:jc w:val="left"/>
        <w:rPr>
          <w:rFonts w:hint="eastAsia" w:ascii="宋体" w:hAnsi="宋体" w:eastAsia="宋体" w:cs="宋体"/>
          <w:i w:val="0"/>
          <w:iCs w:val="0"/>
          <w:caps w:val="0"/>
          <w:color w:val="auto"/>
          <w:spacing w:val="0"/>
          <w:sz w:val="31"/>
          <w:szCs w:val="31"/>
          <w:u w:val="single"/>
          <w:shd w:val="clear" w:fill="F6F6F6"/>
          <w:lang w:val="en-US" w:eastAsia="zh-CN"/>
        </w:rPr>
      </w:pPr>
      <w:r>
        <w:rPr>
          <w:rFonts w:hint="eastAsia" w:ascii="宋体" w:hAnsi="宋体" w:eastAsia="宋体" w:cs="宋体"/>
          <w:i w:val="0"/>
          <w:iCs w:val="0"/>
          <w:caps w:val="0"/>
          <w:color w:val="auto"/>
          <w:spacing w:val="0"/>
          <w:sz w:val="31"/>
          <w:szCs w:val="31"/>
          <w:shd w:val="clear" w:fill="F6F6F6"/>
        </w:rPr>
        <w:t>投标人名称（盖章）：</w:t>
      </w:r>
      <w:r>
        <w:rPr>
          <w:rFonts w:hint="eastAsia" w:ascii="宋体" w:hAnsi="宋体" w:eastAsia="宋体" w:cs="宋体"/>
          <w:i w:val="0"/>
          <w:iCs w:val="0"/>
          <w:caps w:val="0"/>
          <w:color w:val="auto"/>
          <w:spacing w:val="0"/>
          <w:sz w:val="31"/>
          <w:szCs w:val="31"/>
          <w:u w:val="single"/>
          <w:shd w:val="clear" w:fill="F6F6F6"/>
          <w:lang w:val="en-US" w:eastAsia="zh-CN"/>
        </w:rPr>
        <w:t xml:space="preserve">           </w:t>
      </w:r>
    </w:p>
    <w:tbl>
      <w:tblPr>
        <w:tblStyle w:val="3"/>
        <w:tblW w:w="8589" w:type="dxa"/>
        <w:tblCellSpacing w:w="15" w:type="dxa"/>
        <w:tblInd w:w="15"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6F6F6"/>
        <w:tblLayout w:type="autofit"/>
        <w:tblCellMar>
          <w:top w:w="15" w:type="dxa"/>
          <w:left w:w="15" w:type="dxa"/>
          <w:bottom w:w="15" w:type="dxa"/>
          <w:right w:w="15" w:type="dxa"/>
        </w:tblCellMar>
      </w:tblPr>
      <w:tblGrid>
        <w:gridCol w:w="2446"/>
        <w:gridCol w:w="1673"/>
        <w:gridCol w:w="1867"/>
        <w:gridCol w:w="1443"/>
        <w:gridCol w:w="1160"/>
      </w:tblGrid>
      <w:tr w14:paraId="68FBDF3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6F6F6"/>
          <w:tblCellMar>
            <w:top w:w="15" w:type="dxa"/>
            <w:left w:w="15" w:type="dxa"/>
            <w:bottom w:w="15" w:type="dxa"/>
            <w:right w:w="15" w:type="dxa"/>
          </w:tblCellMar>
        </w:tblPrEx>
        <w:trPr>
          <w:tblCellSpacing w:w="15" w:type="dxa"/>
        </w:trPr>
        <w:tc>
          <w:tcPr>
            <w:tcW w:w="2401" w:type="dxa"/>
            <w:tcBorders>
              <w:top w:val="single" w:color="auto" w:sz="4" w:space="0"/>
              <w:left w:val="single" w:color="auto" w:sz="6" w:space="0"/>
              <w:bottom w:val="single" w:color="auto" w:sz="6" w:space="0"/>
              <w:right w:val="single" w:color="auto" w:sz="6" w:space="0"/>
            </w:tcBorders>
            <w:shd w:val="clear" w:color="auto" w:fill="F6F6F6"/>
            <w:tcMar>
              <w:top w:w="0" w:type="dxa"/>
              <w:left w:w="105" w:type="dxa"/>
              <w:bottom w:w="0" w:type="dxa"/>
              <w:right w:w="105" w:type="dxa"/>
            </w:tcMar>
            <w:vAlign w:val="top"/>
          </w:tcPr>
          <w:p w14:paraId="71A0A2BB">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pPr>
            <w:r>
              <w:rPr>
                <w:rFonts w:ascii="微软雅黑" w:hAnsi="微软雅黑" w:eastAsia="微软雅黑" w:cs="微软雅黑"/>
                <w:i w:val="0"/>
                <w:iCs w:val="0"/>
                <w:caps w:val="0"/>
                <w:color w:val="333333"/>
                <w:spacing w:val="0"/>
                <w:sz w:val="18"/>
                <w:szCs w:val="18"/>
              </w:rPr>
              <w:t>科室或区域</w:t>
            </w:r>
          </w:p>
        </w:tc>
        <w:tc>
          <w:tcPr>
            <w:tcW w:w="1643" w:type="dxa"/>
            <w:tcBorders>
              <w:top w:val="single" w:color="auto" w:sz="4" w:space="0"/>
              <w:left w:val="nil"/>
              <w:bottom w:val="single" w:color="auto" w:sz="6" w:space="0"/>
              <w:right w:val="single" w:color="auto" w:sz="6" w:space="0"/>
            </w:tcBorders>
            <w:shd w:val="clear" w:color="auto" w:fill="F6F6F6"/>
            <w:tcMar>
              <w:top w:w="0" w:type="dxa"/>
              <w:left w:w="105" w:type="dxa"/>
              <w:bottom w:w="0" w:type="dxa"/>
              <w:right w:w="105" w:type="dxa"/>
            </w:tcMar>
            <w:vAlign w:val="top"/>
          </w:tcPr>
          <w:p w14:paraId="1E15DD68">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pPr>
            <w:r>
              <w:rPr>
                <w:rFonts w:hint="eastAsia" w:ascii="微软雅黑" w:hAnsi="微软雅黑" w:eastAsia="微软雅黑" w:cs="微软雅黑"/>
                <w:i w:val="0"/>
                <w:iCs w:val="0"/>
                <w:caps w:val="0"/>
                <w:color w:val="333333"/>
                <w:spacing w:val="0"/>
                <w:sz w:val="18"/>
                <w:szCs w:val="18"/>
              </w:rPr>
              <w:t>水箱容量/台</w:t>
            </w:r>
          </w:p>
        </w:tc>
        <w:tc>
          <w:tcPr>
            <w:tcW w:w="1837" w:type="dxa"/>
            <w:tcBorders>
              <w:top w:val="single" w:color="auto" w:sz="4" w:space="0"/>
              <w:left w:val="nil"/>
              <w:bottom w:val="single" w:color="auto" w:sz="6" w:space="0"/>
              <w:right w:val="single" w:color="auto" w:sz="6" w:space="0"/>
            </w:tcBorders>
            <w:shd w:val="clear" w:color="auto" w:fill="F6F6F6"/>
            <w:tcMar>
              <w:top w:w="0" w:type="dxa"/>
              <w:left w:w="105" w:type="dxa"/>
              <w:bottom w:w="0" w:type="dxa"/>
              <w:right w:w="105" w:type="dxa"/>
            </w:tcMar>
            <w:vAlign w:val="top"/>
          </w:tcPr>
          <w:p w14:paraId="24393F4C">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eastAsia" w:ascii="微软雅黑" w:hAnsi="微软雅黑" w:eastAsia="微软雅黑" w:cs="微软雅黑"/>
                <w:i w:val="0"/>
                <w:iCs w:val="0"/>
                <w:caps w:val="0"/>
                <w:color w:val="333333"/>
                <w:spacing w:val="0"/>
                <w:sz w:val="18"/>
                <w:szCs w:val="18"/>
              </w:rPr>
            </w:pPr>
            <w:r>
              <w:rPr>
                <w:rFonts w:hint="eastAsia" w:ascii="微软雅黑" w:hAnsi="微软雅黑" w:eastAsia="微软雅黑" w:cs="微软雅黑"/>
                <w:i w:val="0"/>
                <w:iCs w:val="0"/>
                <w:caps w:val="0"/>
                <w:color w:val="333333"/>
                <w:spacing w:val="0"/>
                <w:sz w:val="18"/>
                <w:szCs w:val="18"/>
              </w:rPr>
              <w:t>每天价格（元）</w:t>
            </w:r>
          </w:p>
        </w:tc>
        <w:tc>
          <w:tcPr>
            <w:tcW w:w="1413" w:type="dxa"/>
            <w:tcBorders>
              <w:top w:val="single" w:color="auto" w:sz="4" w:space="0"/>
              <w:left w:val="nil"/>
              <w:bottom w:val="single" w:color="auto" w:sz="6" w:space="0"/>
              <w:right w:val="single" w:color="auto" w:sz="6" w:space="0"/>
            </w:tcBorders>
            <w:shd w:val="clear" w:color="auto" w:fill="F6F6F6"/>
            <w:tcMar>
              <w:top w:w="0" w:type="dxa"/>
              <w:left w:w="105" w:type="dxa"/>
              <w:bottom w:w="0" w:type="dxa"/>
              <w:right w:w="105" w:type="dxa"/>
            </w:tcMar>
            <w:vAlign w:val="top"/>
          </w:tcPr>
          <w:p w14:paraId="0D43259A">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pPr>
            <w:r>
              <w:rPr>
                <w:rFonts w:hint="eastAsia" w:ascii="微软雅黑" w:hAnsi="微软雅黑" w:eastAsia="微软雅黑" w:cs="微软雅黑"/>
                <w:i w:val="0"/>
                <w:iCs w:val="0"/>
                <w:caps w:val="0"/>
                <w:color w:val="333333"/>
                <w:spacing w:val="0"/>
                <w:sz w:val="18"/>
                <w:szCs w:val="18"/>
              </w:rPr>
              <w:t>年费用（元）</w:t>
            </w:r>
          </w:p>
        </w:tc>
        <w:tc>
          <w:tcPr>
            <w:tcW w:w="1115" w:type="dxa"/>
            <w:tcBorders>
              <w:top w:val="single" w:color="auto" w:sz="4" w:space="0"/>
              <w:left w:val="nil"/>
              <w:bottom w:val="single" w:color="auto" w:sz="6" w:space="0"/>
              <w:right w:val="single" w:color="auto" w:sz="4" w:space="0"/>
            </w:tcBorders>
            <w:shd w:val="clear" w:color="auto" w:fill="F6F6F6"/>
            <w:tcMar>
              <w:top w:w="0" w:type="dxa"/>
              <w:left w:w="105" w:type="dxa"/>
              <w:bottom w:w="0" w:type="dxa"/>
              <w:right w:w="105" w:type="dxa"/>
            </w:tcMar>
            <w:vAlign w:val="top"/>
          </w:tcPr>
          <w:p w14:paraId="4BC23CEB">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pPr>
            <w:r>
              <w:rPr>
                <w:rFonts w:hint="eastAsia" w:ascii="微软雅黑" w:hAnsi="微软雅黑" w:eastAsia="微软雅黑" w:cs="微软雅黑"/>
                <w:i w:val="0"/>
                <w:iCs w:val="0"/>
                <w:caps w:val="0"/>
                <w:color w:val="333333"/>
                <w:spacing w:val="0"/>
                <w:sz w:val="18"/>
                <w:szCs w:val="18"/>
              </w:rPr>
              <w:t>备注</w:t>
            </w:r>
          </w:p>
        </w:tc>
      </w:tr>
      <w:tr w14:paraId="4342CD2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6F6F6"/>
          <w:tblCellMar>
            <w:top w:w="15" w:type="dxa"/>
            <w:left w:w="15" w:type="dxa"/>
            <w:bottom w:w="15" w:type="dxa"/>
            <w:right w:w="15" w:type="dxa"/>
          </w:tblCellMar>
        </w:tblPrEx>
        <w:trPr>
          <w:tblCellSpacing w:w="15" w:type="dxa"/>
        </w:trPr>
        <w:tc>
          <w:tcPr>
            <w:tcW w:w="2401" w:type="dxa"/>
            <w:tcBorders>
              <w:top w:val="single" w:color="auto" w:sz="4" w:space="0"/>
              <w:left w:val="single" w:color="auto" w:sz="4" w:space="0"/>
              <w:bottom w:val="single" w:color="auto" w:sz="4" w:space="0"/>
              <w:right w:val="single" w:color="auto" w:sz="6" w:space="0"/>
            </w:tcBorders>
            <w:shd w:val="clear" w:color="auto" w:fill="F6F6F6"/>
            <w:tcMar>
              <w:top w:w="0" w:type="dxa"/>
              <w:left w:w="105" w:type="dxa"/>
              <w:bottom w:w="0" w:type="dxa"/>
              <w:right w:w="105" w:type="dxa"/>
            </w:tcMar>
            <w:vAlign w:val="top"/>
          </w:tcPr>
          <w:p w14:paraId="1DB2C5E6">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仿宋" w:hAnsi="仿宋" w:eastAsia="仿宋" w:cs="仿宋"/>
                <w:b w:val="0"/>
                <w:bCs w:val="0"/>
                <w:sz w:val="24"/>
                <w:szCs w:val="24"/>
                <w:lang w:val="en-US" w:eastAsia="zh-CN"/>
              </w:rPr>
              <w:t>口腔科、妇产科、公卫科、化验科、五楼病院区、一楼卫生间门口、输液室、中医科、四楼开水间、四楼护士站、儿保科、行政办公室</w:t>
            </w:r>
          </w:p>
        </w:tc>
        <w:tc>
          <w:tcPr>
            <w:tcW w:w="1643" w:type="dxa"/>
            <w:tcBorders>
              <w:top w:val="single" w:color="auto" w:sz="4" w:space="0"/>
              <w:left w:val="nil"/>
              <w:bottom w:val="single" w:color="auto" w:sz="4" w:space="0"/>
              <w:right w:val="single" w:color="auto" w:sz="6" w:space="0"/>
            </w:tcBorders>
            <w:shd w:val="clear" w:color="auto" w:fill="F6F6F6"/>
            <w:tcMar>
              <w:top w:w="0" w:type="dxa"/>
              <w:left w:w="105" w:type="dxa"/>
              <w:bottom w:w="0" w:type="dxa"/>
              <w:right w:w="105" w:type="dxa"/>
            </w:tcMar>
            <w:vAlign w:val="top"/>
          </w:tcPr>
          <w:p w14:paraId="502CC03F">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rFonts w:hint="default" w:eastAsia="微软雅黑"/>
                <w:sz w:val="24"/>
                <w:szCs w:val="24"/>
                <w:lang w:val="en-US" w:eastAsia="zh-CN"/>
              </w:rPr>
            </w:pPr>
            <w:r>
              <w:rPr>
                <w:rFonts w:hint="eastAsia" w:ascii="微软雅黑" w:hAnsi="微软雅黑" w:eastAsia="微软雅黑" w:cs="微软雅黑"/>
                <w:i w:val="0"/>
                <w:iCs w:val="0"/>
                <w:caps w:val="0"/>
                <w:color w:val="333333"/>
                <w:spacing w:val="0"/>
                <w:sz w:val="24"/>
                <w:szCs w:val="24"/>
                <w:lang w:val="en-US" w:eastAsia="zh-CN"/>
              </w:rPr>
              <w:t>热胆容量不小于20L</w:t>
            </w:r>
          </w:p>
        </w:tc>
        <w:tc>
          <w:tcPr>
            <w:tcW w:w="1837" w:type="dxa"/>
            <w:tcBorders>
              <w:top w:val="single" w:color="auto" w:sz="4" w:space="0"/>
              <w:left w:val="nil"/>
              <w:bottom w:val="single" w:color="auto" w:sz="4" w:space="0"/>
              <w:right w:val="single" w:color="auto" w:sz="6" w:space="0"/>
            </w:tcBorders>
            <w:shd w:val="clear" w:color="auto" w:fill="F6F6F6"/>
            <w:tcMar>
              <w:top w:w="0" w:type="dxa"/>
              <w:left w:w="105" w:type="dxa"/>
              <w:bottom w:w="0" w:type="dxa"/>
              <w:right w:w="105" w:type="dxa"/>
            </w:tcMar>
            <w:vAlign w:val="top"/>
          </w:tcPr>
          <w:p w14:paraId="2F983CE4">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rFonts w:hint="eastAsia" w:ascii="微软雅黑" w:hAnsi="微软雅黑" w:eastAsia="微软雅黑" w:cs="微软雅黑"/>
                <w:i w:val="0"/>
                <w:iCs w:val="0"/>
                <w:caps w:val="0"/>
                <w:color w:val="333333"/>
                <w:spacing w:val="0"/>
                <w:sz w:val="24"/>
                <w:szCs w:val="24"/>
                <w:lang w:val="en-US" w:eastAsia="zh-CN"/>
              </w:rPr>
            </w:pPr>
            <w:r>
              <w:rPr>
                <w:rFonts w:hint="eastAsia" w:ascii="微软雅黑" w:hAnsi="微软雅黑" w:eastAsia="微软雅黑" w:cs="微软雅黑"/>
                <w:i w:val="0"/>
                <w:iCs w:val="0"/>
                <w:caps w:val="0"/>
                <w:color w:val="333333"/>
                <w:spacing w:val="0"/>
                <w:sz w:val="24"/>
                <w:szCs w:val="24"/>
                <w:lang w:val="en-US" w:eastAsia="zh-CN"/>
              </w:rPr>
              <w:t xml:space="preserve">     </w:t>
            </w:r>
            <w:r>
              <w:rPr>
                <w:rFonts w:hint="eastAsia" w:ascii="微软雅黑" w:hAnsi="微软雅黑" w:eastAsia="微软雅黑" w:cs="微软雅黑"/>
                <w:i w:val="0"/>
                <w:iCs w:val="0"/>
                <w:caps w:val="0"/>
                <w:color w:val="333333"/>
                <w:spacing w:val="0"/>
                <w:sz w:val="24"/>
                <w:szCs w:val="24"/>
              </w:rPr>
              <w:t>元/天</w:t>
            </w:r>
            <w:r>
              <w:rPr>
                <w:rFonts w:hint="eastAsia" w:ascii="微软雅黑" w:hAnsi="微软雅黑" w:eastAsia="微软雅黑" w:cs="微软雅黑"/>
                <w:i w:val="0"/>
                <w:iCs w:val="0"/>
                <w:caps w:val="0"/>
                <w:color w:val="333333"/>
                <w:spacing w:val="0"/>
                <w:sz w:val="24"/>
                <w:szCs w:val="24"/>
                <w:lang w:val="en-US" w:eastAsia="zh-CN"/>
              </w:rPr>
              <w:t>/台</w:t>
            </w:r>
          </w:p>
        </w:tc>
        <w:tc>
          <w:tcPr>
            <w:tcW w:w="1413" w:type="dxa"/>
            <w:tcBorders>
              <w:top w:val="single" w:color="auto" w:sz="4" w:space="0"/>
              <w:left w:val="nil"/>
              <w:bottom w:val="single" w:color="auto" w:sz="4" w:space="0"/>
              <w:right w:val="single" w:color="auto" w:sz="6" w:space="0"/>
            </w:tcBorders>
            <w:shd w:val="clear" w:color="auto" w:fill="F6F6F6"/>
            <w:tcMar>
              <w:top w:w="0" w:type="dxa"/>
              <w:left w:w="105" w:type="dxa"/>
              <w:bottom w:w="0" w:type="dxa"/>
              <w:right w:w="105" w:type="dxa"/>
            </w:tcMar>
            <w:vAlign w:val="top"/>
          </w:tcPr>
          <w:p w14:paraId="2205AC4C">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rFonts w:hint="default" w:eastAsiaTheme="minorEastAsia"/>
                <w:sz w:val="24"/>
                <w:szCs w:val="24"/>
                <w:lang w:val="en-US" w:eastAsia="zh-CN"/>
              </w:rPr>
            </w:pPr>
            <w:r>
              <w:rPr>
                <w:rFonts w:hint="eastAsia" w:ascii="微软雅黑" w:hAnsi="微软雅黑" w:eastAsia="微软雅黑" w:cs="微软雅黑"/>
                <w:i w:val="0"/>
                <w:iCs w:val="0"/>
                <w:caps w:val="0"/>
                <w:color w:val="333333"/>
                <w:spacing w:val="0"/>
                <w:sz w:val="24"/>
                <w:szCs w:val="24"/>
                <w:lang w:val="en-US" w:eastAsia="zh-CN"/>
              </w:rPr>
              <w:t xml:space="preserve">     元/台</w:t>
            </w:r>
          </w:p>
        </w:tc>
        <w:tc>
          <w:tcPr>
            <w:tcW w:w="1115" w:type="dxa"/>
            <w:tcBorders>
              <w:top w:val="single" w:color="auto" w:sz="4" w:space="0"/>
              <w:left w:val="nil"/>
              <w:bottom w:val="single" w:color="auto" w:sz="4" w:space="0"/>
              <w:right w:val="single" w:color="auto" w:sz="4" w:space="0"/>
            </w:tcBorders>
            <w:shd w:val="clear" w:color="auto" w:fill="F6F6F6"/>
            <w:tcMar>
              <w:top w:w="0" w:type="dxa"/>
              <w:left w:w="105" w:type="dxa"/>
              <w:bottom w:w="0" w:type="dxa"/>
              <w:right w:w="105" w:type="dxa"/>
            </w:tcMar>
            <w:vAlign w:val="top"/>
          </w:tcPr>
          <w:p w14:paraId="190C474B">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rFonts w:hint="default" w:eastAsiaTheme="minorEastAsia"/>
                <w:sz w:val="24"/>
                <w:szCs w:val="24"/>
                <w:lang w:val="en-US" w:eastAsia="zh-CN"/>
              </w:rPr>
            </w:pPr>
            <w:r>
              <w:rPr>
                <w:rFonts w:hint="eastAsia" w:ascii="微软雅黑" w:hAnsi="微软雅黑" w:eastAsia="微软雅黑" w:cs="微软雅黑"/>
                <w:i w:val="0"/>
                <w:iCs w:val="0"/>
                <w:caps w:val="0"/>
                <w:color w:val="333333"/>
                <w:spacing w:val="0"/>
                <w:sz w:val="24"/>
                <w:szCs w:val="24"/>
                <w:lang w:val="en-US" w:eastAsia="zh-CN"/>
              </w:rPr>
              <w:t>共12台</w:t>
            </w:r>
          </w:p>
        </w:tc>
      </w:tr>
      <w:tr w14:paraId="2595E9A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6F6F6"/>
          <w:tblCellMar>
            <w:top w:w="15" w:type="dxa"/>
            <w:left w:w="15" w:type="dxa"/>
            <w:bottom w:w="15" w:type="dxa"/>
            <w:right w:w="15" w:type="dxa"/>
          </w:tblCellMar>
        </w:tblPrEx>
        <w:trPr>
          <w:tblCellSpacing w:w="15" w:type="dxa"/>
        </w:trPr>
        <w:tc>
          <w:tcPr>
            <w:tcW w:w="2401" w:type="dxa"/>
            <w:tcBorders>
              <w:top w:val="nil"/>
              <w:left w:val="single" w:color="auto" w:sz="4" w:space="0"/>
              <w:bottom w:val="single" w:color="auto" w:sz="4" w:space="0"/>
              <w:right w:val="single" w:color="auto" w:sz="6" w:space="0"/>
            </w:tcBorders>
            <w:shd w:val="clear" w:color="auto" w:fill="F6F6F6"/>
            <w:tcMar>
              <w:top w:w="0" w:type="dxa"/>
              <w:left w:w="105" w:type="dxa"/>
              <w:bottom w:w="0" w:type="dxa"/>
              <w:right w:w="105" w:type="dxa"/>
            </w:tcMar>
            <w:vAlign w:val="top"/>
          </w:tcPr>
          <w:p w14:paraId="212E19FC">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仿宋" w:hAnsi="仿宋" w:eastAsia="仿宋" w:cs="仿宋"/>
                <w:b w:val="0"/>
                <w:bCs w:val="0"/>
                <w:sz w:val="24"/>
                <w:szCs w:val="24"/>
                <w:lang w:val="en-US" w:eastAsia="zh-CN"/>
              </w:rPr>
            </w:pPr>
            <w:r>
              <w:rPr>
                <w:rFonts w:hint="eastAsia" w:ascii="仿宋" w:hAnsi="仿宋" w:eastAsia="仿宋" w:cs="仿宋"/>
                <w:b/>
                <w:bCs/>
                <w:sz w:val="32"/>
                <w:szCs w:val="32"/>
                <w:lang w:val="en-US" w:eastAsia="zh-CN"/>
              </w:rPr>
              <w:t>总费用</w:t>
            </w:r>
          </w:p>
        </w:tc>
        <w:tc>
          <w:tcPr>
            <w:tcW w:w="6098" w:type="dxa"/>
            <w:gridSpan w:val="4"/>
            <w:tcBorders>
              <w:top w:val="nil"/>
              <w:left w:val="nil"/>
              <w:bottom w:val="single" w:color="auto" w:sz="4" w:space="0"/>
              <w:right w:val="single" w:color="auto" w:sz="4" w:space="0"/>
            </w:tcBorders>
            <w:shd w:val="clear" w:color="auto" w:fill="F6F6F6"/>
            <w:tcMar>
              <w:top w:w="0" w:type="dxa"/>
              <w:left w:w="105" w:type="dxa"/>
              <w:bottom w:w="0" w:type="dxa"/>
              <w:right w:w="105" w:type="dxa"/>
            </w:tcMar>
            <w:vAlign w:val="top"/>
          </w:tcPr>
          <w:p w14:paraId="4C0B022B">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rFonts w:hint="default" w:ascii="微软雅黑" w:hAnsi="微软雅黑" w:eastAsia="微软雅黑" w:cs="微软雅黑"/>
                <w:i w:val="0"/>
                <w:iCs w:val="0"/>
                <w:caps w:val="0"/>
                <w:color w:val="333333"/>
                <w:spacing w:val="0"/>
                <w:sz w:val="24"/>
                <w:szCs w:val="24"/>
                <w:lang w:val="en-US" w:eastAsia="zh-CN"/>
              </w:rPr>
            </w:pPr>
            <w:r>
              <w:rPr>
                <w:rFonts w:hint="eastAsia" w:ascii="微软雅黑" w:hAnsi="微软雅黑" w:eastAsia="微软雅黑" w:cs="微软雅黑"/>
                <w:i w:val="0"/>
                <w:iCs w:val="0"/>
                <w:caps w:val="0"/>
                <w:color w:val="333333"/>
                <w:spacing w:val="0"/>
                <w:sz w:val="24"/>
                <w:szCs w:val="24"/>
                <w:lang w:val="en-US" w:eastAsia="zh-CN"/>
              </w:rPr>
              <w:t>¥：</w:t>
            </w:r>
            <w:r>
              <w:rPr>
                <w:rFonts w:hint="eastAsia" w:ascii="微软雅黑" w:hAnsi="微软雅黑" w:eastAsia="微软雅黑" w:cs="微软雅黑"/>
                <w:i w:val="0"/>
                <w:iCs w:val="0"/>
                <w:caps w:val="0"/>
                <w:color w:val="333333"/>
                <w:spacing w:val="0"/>
                <w:sz w:val="24"/>
                <w:szCs w:val="24"/>
                <w:u w:val="single"/>
                <w:lang w:val="en-US" w:eastAsia="zh-CN"/>
              </w:rPr>
              <w:t xml:space="preserve">             </w:t>
            </w:r>
            <w:r>
              <w:rPr>
                <w:rFonts w:hint="eastAsia" w:ascii="微软雅黑" w:hAnsi="微软雅黑" w:eastAsia="微软雅黑" w:cs="微软雅黑"/>
                <w:i w:val="0"/>
                <w:iCs w:val="0"/>
                <w:caps w:val="0"/>
                <w:color w:val="333333"/>
                <w:spacing w:val="0"/>
                <w:sz w:val="24"/>
                <w:szCs w:val="24"/>
                <w:lang w:val="en-US" w:eastAsia="zh-CN"/>
              </w:rPr>
              <w:t>元</w:t>
            </w:r>
          </w:p>
        </w:tc>
      </w:tr>
    </w:tbl>
    <w:p w14:paraId="7B909A5D">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6F6F6"/>
        <w:spacing w:before="0" w:beforeAutospacing="0" w:after="0" w:afterAutospacing="0" w:line="555" w:lineRule="atLeast"/>
        <w:ind w:left="555" w:right="0" w:firstLine="0"/>
        <w:rPr>
          <w:rFonts w:hint="eastAsia" w:ascii="宋体" w:hAnsi="宋体" w:eastAsia="宋体" w:cs="宋体"/>
          <w:i w:val="0"/>
          <w:iCs w:val="0"/>
          <w:caps w:val="0"/>
          <w:color w:val="auto"/>
          <w:spacing w:val="0"/>
          <w:sz w:val="28"/>
          <w:szCs w:val="28"/>
          <w:shd w:val="clear" w:fill="F6F6F6"/>
        </w:rPr>
      </w:pPr>
    </w:p>
    <w:p w14:paraId="427EC47D">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6F6F6"/>
        <w:spacing w:before="0" w:beforeAutospacing="0" w:after="0" w:afterAutospacing="0" w:line="555" w:lineRule="atLeast"/>
        <w:ind w:left="555" w:right="0" w:firstLine="0"/>
        <w:rPr>
          <w:rFonts w:hint="default" w:ascii="宋体" w:hAnsi="宋体" w:eastAsia="宋体" w:cs="宋体"/>
          <w:i w:val="0"/>
          <w:iCs w:val="0"/>
          <w:caps w:val="0"/>
          <w:color w:val="auto"/>
          <w:spacing w:val="0"/>
          <w:sz w:val="28"/>
          <w:szCs w:val="28"/>
          <w:shd w:val="clear" w:fill="F6F6F6"/>
          <w:lang w:val="en-US" w:eastAsia="zh-CN"/>
        </w:rPr>
      </w:pPr>
      <w:r>
        <w:rPr>
          <w:rFonts w:hint="eastAsia" w:ascii="宋体" w:hAnsi="宋体" w:eastAsia="宋体" w:cs="宋体"/>
          <w:i w:val="0"/>
          <w:iCs w:val="0"/>
          <w:caps w:val="0"/>
          <w:color w:val="auto"/>
          <w:spacing w:val="0"/>
          <w:sz w:val="28"/>
          <w:szCs w:val="28"/>
          <w:shd w:val="clear" w:fill="F6F6F6"/>
        </w:rPr>
        <w:t>全权代表签字：</w:t>
      </w:r>
      <w:r>
        <w:rPr>
          <w:rFonts w:hint="eastAsia" w:ascii="宋体" w:hAnsi="宋体" w:eastAsia="宋体" w:cs="宋体"/>
          <w:i w:val="0"/>
          <w:iCs w:val="0"/>
          <w:caps w:val="0"/>
          <w:color w:val="auto"/>
          <w:spacing w:val="0"/>
          <w:sz w:val="28"/>
          <w:szCs w:val="28"/>
          <w:shd w:val="clear" w:fill="F6F6F6"/>
          <w:lang w:val="en-US" w:eastAsia="zh-CN"/>
        </w:rPr>
        <w:t xml:space="preserve">       </w:t>
      </w:r>
    </w:p>
    <w:p w14:paraId="0FEB0650">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6F6F6"/>
        <w:spacing w:before="0" w:beforeAutospacing="0" w:after="0" w:afterAutospacing="0" w:line="555" w:lineRule="atLeast"/>
        <w:ind w:left="555" w:right="0" w:firstLine="0"/>
        <w:rPr>
          <w:rFonts w:hint="eastAsia" w:ascii="宋体" w:hAnsi="宋体" w:eastAsia="宋体" w:cs="宋体"/>
          <w:i w:val="0"/>
          <w:iCs w:val="0"/>
          <w:caps w:val="0"/>
          <w:color w:val="auto"/>
          <w:spacing w:val="0"/>
          <w:sz w:val="28"/>
          <w:szCs w:val="28"/>
          <w:shd w:val="clear" w:fill="F6F6F6"/>
          <w:lang w:val="en-US" w:eastAsia="zh-CN"/>
        </w:rPr>
      </w:pPr>
      <w:r>
        <w:rPr>
          <w:rFonts w:hint="eastAsia" w:ascii="宋体" w:hAnsi="宋体" w:eastAsia="宋体" w:cs="宋体"/>
          <w:i w:val="0"/>
          <w:iCs w:val="0"/>
          <w:caps w:val="0"/>
          <w:color w:val="auto"/>
          <w:spacing w:val="0"/>
          <w:sz w:val="28"/>
          <w:szCs w:val="28"/>
          <w:shd w:val="clear" w:fill="F6F6F6"/>
        </w:rPr>
        <w:t>日 期：</w:t>
      </w:r>
      <w:r>
        <w:rPr>
          <w:rFonts w:hint="eastAsia" w:ascii="宋体" w:hAnsi="宋体" w:eastAsia="宋体" w:cs="宋体"/>
          <w:i w:val="0"/>
          <w:iCs w:val="0"/>
          <w:caps w:val="0"/>
          <w:color w:val="auto"/>
          <w:spacing w:val="0"/>
          <w:sz w:val="28"/>
          <w:szCs w:val="28"/>
          <w:shd w:val="clear" w:fill="F6F6F6"/>
          <w:lang w:val="en-US" w:eastAsia="zh-CN"/>
        </w:rPr>
        <w:t xml:space="preserve">          </w:t>
      </w:r>
    </w:p>
    <w:p w14:paraId="2A9E697D">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6F6F6"/>
        <w:spacing w:before="0" w:beforeAutospacing="0" w:after="0" w:afterAutospacing="0" w:line="555" w:lineRule="atLeast"/>
        <w:ind w:left="555" w:right="0" w:firstLine="0"/>
        <w:rPr>
          <w:rFonts w:hint="default" w:ascii="宋体" w:hAnsi="宋体" w:eastAsia="宋体" w:cs="宋体"/>
          <w:i w:val="0"/>
          <w:iCs w:val="0"/>
          <w:caps w:val="0"/>
          <w:color w:val="auto"/>
          <w:spacing w:val="0"/>
          <w:sz w:val="28"/>
          <w:szCs w:val="28"/>
          <w:shd w:val="clear" w:fill="F6F6F6"/>
          <w:lang w:val="en-US" w:eastAsia="zh-CN"/>
        </w:rPr>
      </w:pPr>
    </w:p>
    <w:p w14:paraId="3618690A">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6F6F6"/>
        <w:spacing w:before="0" w:beforeAutospacing="0" w:after="0" w:afterAutospacing="0" w:line="555" w:lineRule="atLeast"/>
        <w:ind w:left="555" w:right="0" w:firstLine="0"/>
        <w:rPr>
          <w:rFonts w:hint="default" w:ascii="Tahoma" w:hAnsi="Tahoma" w:eastAsia="宋体" w:cs="Tahoma"/>
          <w:i w:val="0"/>
          <w:iCs w:val="0"/>
          <w:caps w:val="0"/>
          <w:color w:val="333333"/>
          <w:spacing w:val="0"/>
          <w:sz w:val="18"/>
          <w:szCs w:val="18"/>
          <w:lang w:val="en-US" w:eastAsia="zh-CN"/>
        </w:rPr>
      </w:pPr>
      <w:r>
        <w:rPr>
          <w:rStyle w:val="5"/>
          <w:rFonts w:hint="eastAsia" w:ascii="宋体" w:hAnsi="宋体" w:eastAsia="宋体" w:cs="宋体"/>
          <w:b w:val="0"/>
          <w:bCs w:val="0"/>
          <w:i w:val="0"/>
          <w:iCs w:val="0"/>
          <w:caps w:val="0"/>
          <w:color w:val="auto"/>
          <w:spacing w:val="0"/>
          <w:sz w:val="28"/>
          <w:szCs w:val="28"/>
          <w:shd w:val="clear" w:fill="F6F6F6"/>
        </w:rPr>
        <w:t>注：</w:t>
      </w:r>
      <w:r>
        <w:rPr>
          <w:rStyle w:val="5"/>
          <w:rFonts w:hint="eastAsia" w:ascii="宋体" w:hAnsi="宋体" w:eastAsia="宋体" w:cs="宋体"/>
          <w:b w:val="0"/>
          <w:bCs w:val="0"/>
          <w:i w:val="0"/>
          <w:iCs w:val="0"/>
          <w:caps w:val="0"/>
          <w:color w:val="auto"/>
          <w:spacing w:val="0"/>
          <w:sz w:val="28"/>
          <w:szCs w:val="28"/>
          <w:shd w:val="clear" w:fill="F6F6F6"/>
          <w:lang w:val="en-US" w:eastAsia="zh-CN"/>
        </w:rPr>
        <w:t xml:space="preserve">       </w:t>
      </w:r>
    </w:p>
    <w:p w14:paraId="25CA5965">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6F6F6"/>
        <w:spacing w:before="0" w:beforeAutospacing="0" w:after="0" w:afterAutospacing="0" w:line="555" w:lineRule="atLeast"/>
        <w:ind w:left="0" w:right="0" w:firstLine="420"/>
        <w:rPr>
          <w:rFonts w:hint="default" w:ascii="Tahoma" w:hAnsi="Tahoma" w:eastAsia="Tahoma" w:cs="Tahoma"/>
          <w:i w:val="0"/>
          <w:iCs w:val="0"/>
          <w:caps w:val="0"/>
          <w:color w:val="333333"/>
          <w:spacing w:val="0"/>
          <w:sz w:val="18"/>
          <w:szCs w:val="18"/>
        </w:rPr>
      </w:pPr>
      <w:r>
        <w:rPr>
          <w:rFonts w:hint="default" w:ascii="Tahoma" w:hAnsi="Tahoma" w:eastAsia="Tahoma" w:cs="Tahoma"/>
          <w:i w:val="0"/>
          <w:iCs w:val="0"/>
          <w:caps w:val="0"/>
          <w:color w:val="333333"/>
          <w:spacing w:val="0"/>
          <w:sz w:val="28"/>
          <w:szCs w:val="28"/>
          <w:shd w:val="clear" w:fill="F6F6F6"/>
        </w:rPr>
        <w:t>1.投标人应根据国家的有关规定和实际情况并结合企业的实际情况进行投标报价。</w:t>
      </w:r>
      <w:r>
        <w:rPr>
          <w:rStyle w:val="5"/>
          <w:rFonts w:hint="default" w:ascii="Tahoma" w:hAnsi="Tahoma" w:eastAsia="Tahoma" w:cs="Tahoma"/>
          <w:b w:val="0"/>
          <w:bCs w:val="0"/>
          <w:i w:val="0"/>
          <w:iCs w:val="0"/>
          <w:caps w:val="0"/>
          <w:color w:val="333333"/>
          <w:spacing w:val="0"/>
          <w:sz w:val="28"/>
          <w:szCs w:val="28"/>
          <w:shd w:val="clear" w:fill="F6F6F6"/>
        </w:rPr>
        <w:t>投标报价为投标人所能承受的最低、最终一次性报价。</w:t>
      </w:r>
    </w:p>
    <w:p w14:paraId="24EC1384">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6F6F6"/>
        <w:spacing w:before="0" w:beforeAutospacing="0" w:after="0" w:afterAutospacing="0" w:line="555" w:lineRule="atLeast"/>
        <w:ind w:left="0" w:right="0" w:firstLine="420"/>
        <w:rPr>
          <w:rFonts w:hint="default" w:ascii="宋体" w:hAnsi="宋体" w:eastAsia="宋体" w:cs="宋体"/>
          <w:i w:val="0"/>
          <w:iCs w:val="0"/>
          <w:caps w:val="0"/>
          <w:color w:val="auto"/>
          <w:spacing w:val="0"/>
          <w:sz w:val="28"/>
          <w:szCs w:val="28"/>
          <w:shd w:val="clear" w:fill="F6F6F6"/>
        </w:rPr>
      </w:pPr>
      <w:r>
        <w:rPr>
          <w:rStyle w:val="5"/>
          <w:rFonts w:hint="eastAsia" w:ascii="宋体" w:hAnsi="宋体" w:eastAsia="宋体" w:cs="宋体"/>
          <w:b w:val="0"/>
          <w:bCs w:val="0"/>
          <w:i w:val="0"/>
          <w:iCs w:val="0"/>
          <w:caps w:val="0"/>
          <w:color w:val="auto"/>
          <w:spacing w:val="0"/>
          <w:sz w:val="28"/>
          <w:szCs w:val="28"/>
          <w:shd w:val="clear" w:fill="F6F6F6"/>
        </w:rPr>
        <w:t>2.</w:t>
      </w:r>
      <w:r>
        <w:rPr>
          <w:rFonts w:hint="eastAsia" w:ascii="宋体" w:hAnsi="宋体" w:eastAsia="宋体" w:cs="宋体"/>
          <w:i w:val="0"/>
          <w:iCs w:val="0"/>
          <w:caps w:val="0"/>
          <w:color w:val="auto"/>
          <w:spacing w:val="0"/>
          <w:sz w:val="28"/>
          <w:szCs w:val="28"/>
          <w:shd w:val="clear" w:fill="F6F6F6"/>
        </w:rPr>
        <w:t>此表在不改变表式内容的情况下，可自行制作。</w:t>
      </w:r>
    </w:p>
    <w:p w14:paraId="3D4C638F">
      <w:pPr>
        <w:rPr>
          <w:rFonts w:hint="eastAsia"/>
          <w:lang w:val="en-US" w:eastAsia="zh-CN"/>
        </w:rPr>
      </w:pPr>
      <w:r>
        <w:br w:type="page"/>
      </w:r>
    </w:p>
    <w:p w14:paraId="71727692">
      <w:pPr>
        <w:jc w:val="center"/>
        <w:rPr>
          <w:rFonts w:hint="eastAsia" w:ascii="宋体" w:hAnsi="宋体" w:eastAsia="宋体" w:cs="宋体"/>
          <w:b/>
          <w:bCs/>
          <w:i w:val="0"/>
          <w:iCs w:val="0"/>
          <w:caps w:val="0"/>
          <w:color w:val="222222"/>
          <w:spacing w:val="18"/>
          <w:sz w:val="30"/>
          <w:szCs w:val="30"/>
          <w:shd w:val="clear" w:fill="FFFFFF"/>
          <w:lang w:eastAsia="zh-CN"/>
        </w:rPr>
      </w:pPr>
      <w:r>
        <w:rPr>
          <w:rFonts w:hint="eastAsia" w:ascii="宋体" w:hAnsi="宋体" w:eastAsia="宋体" w:cs="宋体"/>
          <w:b/>
          <w:bCs/>
          <w:i w:val="0"/>
          <w:iCs w:val="0"/>
          <w:caps w:val="0"/>
          <w:color w:val="222222"/>
          <w:spacing w:val="18"/>
          <w:sz w:val="30"/>
          <w:szCs w:val="30"/>
          <w:shd w:val="clear" w:fill="FFFFFF"/>
          <w:lang w:eastAsia="zh-CN"/>
        </w:rPr>
        <w:t>服务承诺书</w:t>
      </w:r>
    </w:p>
    <w:p w14:paraId="04225516">
      <w:pPr>
        <w:jc w:val="left"/>
        <w:rPr>
          <w:rFonts w:hint="eastAsia" w:ascii="宋体" w:hAnsi="宋体" w:eastAsia="宋体" w:cs="宋体"/>
          <w:b w:val="0"/>
          <w:bCs w:val="0"/>
          <w:i w:val="0"/>
          <w:iCs w:val="0"/>
          <w:caps w:val="0"/>
          <w:color w:val="222222"/>
          <w:spacing w:val="18"/>
          <w:sz w:val="44"/>
          <w:szCs w:val="44"/>
          <w:shd w:val="clear" w:fill="FFFFFF"/>
          <w:lang w:eastAsia="zh-CN"/>
        </w:rPr>
      </w:pPr>
    </w:p>
    <w:p w14:paraId="5EEBEBF3">
      <w:pPr>
        <w:jc w:val="left"/>
        <w:rPr>
          <w:rFonts w:hint="eastAsia" w:asciiTheme="minorEastAsia" w:hAnsiTheme="minorEastAsia" w:eastAsiaTheme="minorEastAsia" w:cstheme="minorEastAsia"/>
          <w:b w:val="0"/>
          <w:bCs w:val="0"/>
          <w:i w:val="0"/>
          <w:iCs w:val="0"/>
          <w:caps w:val="0"/>
          <w:color w:val="222222"/>
          <w:spacing w:val="18"/>
          <w:sz w:val="32"/>
          <w:szCs w:val="32"/>
          <w:shd w:val="clear" w:fill="FFFFFF"/>
          <w:lang w:eastAsia="zh-CN"/>
        </w:rPr>
      </w:pPr>
      <w:r>
        <w:rPr>
          <w:rFonts w:hint="eastAsia" w:asciiTheme="minorEastAsia" w:hAnsiTheme="minorEastAsia" w:eastAsiaTheme="minorEastAsia" w:cstheme="minorEastAsia"/>
          <w:b w:val="0"/>
          <w:bCs w:val="0"/>
          <w:i w:val="0"/>
          <w:iCs w:val="0"/>
          <w:caps w:val="0"/>
          <w:color w:val="222222"/>
          <w:spacing w:val="18"/>
          <w:sz w:val="32"/>
          <w:szCs w:val="32"/>
          <w:shd w:val="clear" w:fill="FFFFFF"/>
          <w:lang w:val="en-US" w:eastAsia="zh-CN"/>
        </w:rPr>
        <w:t>1.</w:t>
      </w:r>
      <w:r>
        <w:rPr>
          <w:rFonts w:hint="eastAsia" w:asciiTheme="minorEastAsia" w:hAnsiTheme="minorEastAsia" w:eastAsiaTheme="minorEastAsia" w:cstheme="minorEastAsia"/>
          <w:b w:val="0"/>
          <w:bCs w:val="0"/>
          <w:i w:val="0"/>
          <w:iCs w:val="0"/>
          <w:caps w:val="0"/>
          <w:color w:val="222222"/>
          <w:spacing w:val="18"/>
          <w:sz w:val="32"/>
          <w:szCs w:val="32"/>
          <w:shd w:val="clear" w:fill="FFFFFF"/>
          <w:lang w:eastAsia="zh-CN"/>
        </w:rPr>
        <w:t>设备安装后进行设备妥善管理培训。</w:t>
      </w:r>
    </w:p>
    <w:p w14:paraId="57F9CAB6">
      <w:pPr>
        <w:jc w:val="left"/>
        <w:rPr>
          <w:rFonts w:hint="eastAsia" w:asciiTheme="minorEastAsia" w:hAnsiTheme="minorEastAsia" w:eastAsiaTheme="minorEastAsia" w:cstheme="minorEastAsia"/>
          <w:b w:val="0"/>
          <w:bCs w:val="0"/>
          <w:i w:val="0"/>
          <w:iCs w:val="0"/>
          <w:caps w:val="0"/>
          <w:color w:val="222222"/>
          <w:spacing w:val="18"/>
          <w:sz w:val="32"/>
          <w:szCs w:val="32"/>
          <w:shd w:val="clear" w:fill="FFFFFF"/>
          <w:lang w:eastAsia="zh-CN"/>
        </w:rPr>
      </w:pPr>
      <w:r>
        <w:rPr>
          <w:rFonts w:hint="eastAsia" w:asciiTheme="minorEastAsia" w:hAnsiTheme="minorEastAsia" w:eastAsiaTheme="minorEastAsia" w:cstheme="minorEastAsia"/>
          <w:b w:val="0"/>
          <w:bCs w:val="0"/>
          <w:i w:val="0"/>
          <w:iCs w:val="0"/>
          <w:caps w:val="0"/>
          <w:color w:val="222222"/>
          <w:spacing w:val="18"/>
          <w:sz w:val="32"/>
          <w:szCs w:val="32"/>
          <w:shd w:val="clear" w:fill="FFFFFF"/>
          <w:lang w:val="en-US" w:eastAsia="zh-CN"/>
        </w:rPr>
        <w:t>2.</w:t>
      </w:r>
      <w:r>
        <w:rPr>
          <w:rFonts w:hint="eastAsia" w:asciiTheme="minorEastAsia" w:hAnsiTheme="minorEastAsia" w:eastAsiaTheme="minorEastAsia" w:cstheme="minorEastAsia"/>
          <w:b w:val="0"/>
          <w:bCs w:val="0"/>
          <w:i w:val="0"/>
          <w:iCs w:val="0"/>
          <w:caps w:val="0"/>
          <w:color w:val="222222"/>
          <w:spacing w:val="18"/>
          <w:sz w:val="32"/>
          <w:szCs w:val="32"/>
          <w:shd w:val="clear" w:fill="FFFFFF"/>
          <w:lang w:eastAsia="zh-CN"/>
        </w:rPr>
        <w:t>免费提供租赁饮水设备的技术及售后服务，包括以下内容：</w:t>
      </w:r>
    </w:p>
    <w:p w14:paraId="60063013">
      <w:pPr>
        <w:jc w:val="left"/>
        <w:rPr>
          <w:rFonts w:hint="eastAsia" w:asciiTheme="minorEastAsia" w:hAnsiTheme="minorEastAsia" w:eastAsiaTheme="minorEastAsia" w:cstheme="minorEastAsia"/>
          <w:b w:val="0"/>
          <w:bCs w:val="0"/>
          <w:i w:val="0"/>
          <w:iCs w:val="0"/>
          <w:caps w:val="0"/>
          <w:color w:val="222222"/>
          <w:spacing w:val="18"/>
          <w:sz w:val="32"/>
          <w:szCs w:val="32"/>
          <w:shd w:val="clear" w:fill="FFFFFF"/>
          <w:lang w:eastAsia="zh-CN"/>
        </w:rPr>
      </w:pPr>
      <w:r>
        <w:rPr>
          <w:rFonts w:hint="eastAsia" w:asciiTheme="minorEastAsia" w:hAnsiTheme="minorEastAsia" w:eastAsiaTheme="minorEastAsia" w:cstheme="minorEastAsia"/>
          <w:b w:val="0"/>
          <w:bCs w:val="0"/>
          <w:i w:val="0"/>
          <w:iCs w:val="0"/>
          <w:caps w:val="0"/>
          <w:color w:val="222222"/>
          <w:spacing w:val="18"/>
          <w:sz w:val="32"/>
          <w:szCs w:val="32"/>
          <w:shd w:val="clear" w:fill="FFFFFF"/>
          <w:lang w:eastAsia="zh-CN"/>
        </w:rPr>
        <w:t>①每台设备建立保养台账和滤芯更换台账；</w:t>
      </w:r>
    </w:p>
    <w:p w14:paraId="28053120">
      <w:pPr>
        <w:jc w:val="left"/>
        <w:rPr>
          <w:rFonts w:hint="eastAsia" w:asciiTheme="minorEastAsia" w:hAnsiTheme="minorEastAsia" w:eastAsiaTheme="minorEastAsia" w:cstheme="minorEastAsia"/>
          <w:b w:val="0"/>
          <w:bCs w:val="0"/>
          <w:i w:val="0"/>
          <w:iCs w:val="0"/>
          <w:caps w:val="0"/>
          <w:color w:val="222222"/>
          <w:spacing w:val="18"/>
          <w:sz w:val="32"/>
          <w:szCs w:val="32"/>
          <w:shd w:val="clear" w:fill="FFFFFF"/>
          <w:lang w:eastAsia="zh-CN"/>
        </w:rPr>
      </w:pPr>
      <w:r>
        <w:rPr>
          <w:rFonts w:hint="eastAsia" w:asciiTheme="minorEastAsia" w:hAnsiTheme="minorEastAsia" w:eastAsiaTheme="minorEastAsia" w:cstheme="minorEastAsia"/>
          <w:b w:val="0"/>
          <w:bCs w:val="0"/>
          <w:i w:val="0"/>
          <w:iCs w:val="0"/>
          <w:caps w:val="0"/>
          <w:color w:val="222222"/>
          <w:spacing w:val="18"/>
          <w:sz w:val="32"/>
          <w:szCs w:val="32"/>
          <w:shd w:val="clear" w:fill="FFFFFF"/>
          <w:lang w:eastAsia="zh-CN"/>
        </w:rPr>
        <w:t>②每月对饮水设备及耗材进行免费维护、清洗和保养，并在台账中做好记录；</w:t>
      </w:r>
    </w:p>
    <w:p w14:paraId="2CD72375">
      <w:pPr>
        <w:jc w:val="left"/>
        <w:rPr>
          <w:rFonts w:hint="eastAsia" w:asciiTheme="minorEastAsia" w:hAnsiTheme="minorEastAsia" w:eastAsiaTheme="minorEastAsia" w:cstheme="minorEastAsia"/>
          <w:b w:val="0"/>
          <w:bCs w:val="0"/>
          <w:i w:val="0"/>
          <w:iCs w:val="0"/>
          <w:caps w:val="0"/>
          <w:color w:val="222222"/>
          <w:spacing w:val="18"/>
          <w:sz w:val="32"/>
          <w:szCs w:val="32"/>
          <w:shd w:val="clear" w:fill="FFFFFF"/>
          <w:lang w:eastAsia="zh-CN"/>
        </w:rPr>
      </w:pPr>
      <w:r>
        <w:rPr>
          <w:rFonts w:hint="eastAsia" w:asciiTheme="minorEastAsia" w:hAnsiTheme="minorEastAsia" w:eastAsiaTheme="minorEastAsia" w:cstheme="minorEastAsia"/>
          <w:b w:val="0"/>
          <w:bCs w:val="0"/>
          <w:i w:val="0"/>
          <w:iCs w:val="0"/>
          <w:caps w:val="0"/>
          <w:color w:val="222222"/>
          <w:spacing w:val="18"/>
          <w:sz w:val="32"/>
          <w:szCs w:val="32"/>
          <w:shd w:val="clear" w:fill="FFFFFF"/>
          <w:lang w:eastAsia="zh-CN"/>
        </w:rPr>
        <w:t>③至少半年对净水设备进行全面检查、保养和更换滤芯，保证水质卫生、安全达到规定标准。</w:t>
      </w:r>
    </w:p>
    <w:p w14:paraId="7F0C0C61">
      <w:pPr>
        <w:numPr>
          <w:ilvl w:val="0"/>
          <w:numId w:val="1"/>
        </w:numPr>
        <w:jc w:val="left"/>
        <w:rPr>
          <w:rFonts w:hint="eastAsia" w:asciiTheme="minorEastAsia" w:hAnsiTheme="minorEastAsia" w:eastAsiaTheme="minorEastAsia" w:cstheme="minorEastAsia"/>
          <w:b w:val="0"/>
          <w:bCs w:val="0"/>
          <w:i w:val="0"/>
          <w:iCs w:val="0"/>
          <w:caps w:val="0"/>
          <w:color w:val="222222"/>
          <w:spacing w:val="18"/>
          <w:sz w:val="32"/>
          <w:szCs w:val="32"/>
          <w:shd w:val="clear" w:fill="FFFFFF"/>
          <w:lang w:eastAsia="zh-CN"/>
          <w:woUserID w:val="1"/>
        </w:rPr>
      </w:pPr>
      <w:r>
        <w:rPr>
          <w:rFonts w:hint="eastAsia" w:asciiTheme="minorEastAsia" w:hAnsiTheme="minorEastAsia" w:eastAsiaTheme="minorEastAsia" w:cstheme="minorEastAsia"/>
          <w:b w:val="0"/>
          <w:bCs w:val="0"/>
          <w:i w:val="0"/>
          <w:iCs w:val="0"/>
          <w:caps w:val="0"/>
          <w:color w:val="222222"/>
          <w:spacing w:val="18"/>
          <w:sz w:val="32"/>
          <w:szCs w:val="32"/>
          <w:shd w:val="clear" w:fill="FFFFFF"/>
          <w:lang w:eastAsia="zh-CN"/>
          <w:woUserID w:val="1"/>
        </w:rPr>
        <w:t>其它:</w:t>
      </w:r>
    </w:p>
    <w:p w14:paraId="44056675">
      <w:pPr>
        <w:numPr>
          <w:ilvl w:val="0"/>
          <w:numId w:val="0"/>
        </w:numPr>
        <w:jc w:val="left"/>
        <w:rPr>
          <w:rFonts w:hint="eastAsia" w:asciiTheme="minorEastAsia" w:hAnsiTheme="minorEastAsia" w:eastAsiaTheme="minorEastAsia" w:cstheme="minorEastAsia"/>
          <w:b w:val="0"/>
          <w:bCs w:val="0"/>
          <w:i w:val="0"/>
          <w:iCs w:val="0"/>
          <w:caps w:val="0"/>
          <w:color w:val="222222"/>
          <w:spacing w:val="18"/>
          <w:sz w:val="32"/>
          <w:szCs w:val="32"/>
          <w:u w:val="single"/>
          <w:shd w:val="clear" w:fill="FFFFFF"/>
          <w:lang w:eastAsia="zh-CN"/>
          <w:woUserID w:val="1"/>
        </w:rPr>
      </w:pPr>
      <w:r>
        <w:rPr>
          <w:rFonts w:hint="eastAsia" w:asciiTheme="minorEastAsia" w:hAnsiTheme="minorEastAsia" w:eastAsiaTheme="minorEastAsia" w:cstheme="minorEastAsia"/>
          <w:b w:val="0"/>
          <w:bCs w:val="0"/>
          <w:i w:val="0"/>
          <w:iCs w:val="0"/>
          <w:caps w:val="0"/>
          <w:color w:val="auto"/>
          <w:spacing w:val="18"/>
          <w:sz w:val="32"/>
          <w:szCs w:val="32"/>
          <w:u w:val="single"/>
          <w:shd w:val="clear" w:fill="FFFFFF"/>
          <w:lang w:eastAsia="zh-CN"/>
          <w:woUserID w:val="1"/>
        </w:rPr>
        <w:t xml:space="preserve"> (各供应商根据需要自行填写）   </w:t>
      </w:r>
      <w:r>
        <w:rPr>
          <w:rFonts w:hint="eastAsia" w:asciiTheme="minorEastAsia" w:hAnsiTheme="minorEastAsia" w:eastAsiaTheme="minorEastAsia" w:cstheme="minorEastAsia"/>
          <w:b w:val="0"/>
          <w:bCs w:val="0"/>
          <w:i w:val="0"/>
          <w:iCs w:val="0"/>
          <w:caps w:val="0"/>
          <w:color w:val="222222"/>
          <w:spacing w:val="18"/>
          <w:sz w:val="32"/>
          <w:szCs w:val="32"/>
          <w:u w:val="single"/>
          <w:shd w:val="clear" w:fill="FFFFFF"/>
          <w:lang w:eastAsia="zh-CN"/>
          <w:woUserID w:val="1"/>
        </w:rPr>
        <w:t xml:space="preserve">                  </w:t>
      </w:r>
    </w:p>
    <w:p w14:paraId="42317B45">
      <w:pPr>
        <w:jc w:val="left"/>
        <w:rPr>
          <w:rFonts w:hint="eastAsia" w:asciiTheme="minorEastAsia" w:hAnsiTheme="minorEastAsia" w:eastAsiaTheme="minorEastAsia" w:cstheme="minorEastAsia"/>
          <w:b w:val="0"/>
          <w:bCs w:val="0"/>
          <w:i w:val="0"/>
          <w:iCs w:val="0"/>
          <w:caps w:val="0"/>
          <w:color w:val="222222"/>
          <w:spacing w:val="18"/>
          <w:sz w:val="32"/>
          <w:szCs w:val="32"/>
          <w:shd w:val="clear" w:fill="FFFFFF"/>
          <w:lang w:eastAsia="zh-CN"/>
        </w:rPr>
      </w:pPr>
    </w:p>
    <w:p w14:paraId="68D43087">
      <w:pPr>
        <w:jc w:val="left"/>
        <w:rPr>
          <w:rFonts w:hint="eastAsia" w:asciiTheme="minorEastAsia" w:hAnsiTheme="minorEastAsia" w:eastAsiaTheme="minorEastAsia" w:cstheme="minorEastAsia"/>
          <w:b w:val="0"/>
          <w:bCs w:val="0"/>
          <w:i w:val="0"/>
          <w:iCs w:val="0"/>
          <w:caps w:val="0"/>
          <w:color w:val="222222"/>
          <w:spacing w:val="18"/>
          <w:sz w:val="32"/>
          <w:szCs w:val="32"/>
          <w:shd w:val="clear" w:fill="FFFFFF"/>
          <w:lang w:eastAsia="zh-CN"/>
        </w:rPr>
      </w:pPr>
    </w:p>
    <w:p w14:paraId="0BE75661">
      <w:pPr>
        <w:jc w:val="left"/>
        <w:rPr>
          <w:rFonts w:hint="eastAsia" w:asciiTheme="minorEastAsia" w:hAnsiTheme="minorEastAsia" w:eastAsiaTheme="minorEastAsia" w:cstheme="minorEastAsia"/>
          <w:b w:val="0"/>
          <w:bCs w:val="0"/>
          <w:i w:val="0"/>
          <w:iCs w:val="0"/>
          <w:caps w:val="0"/>
          <w:color w:val="222222"/>
          <w:spacing w:val="18"/>
          <w:sz w:val="32"/>
          <w:szCs w:val="32"/>
          <w:shd w:val="clear" w:fill="FFFFFF"/>
          <w:lang w:eastAsia="zh-CN"/>
        </w:rPr>
      </w:pPr>
    </w:p>
    <w:p w14:paraId="4B06E8B5">
      <w:pPr>
        <w:jc w:val="left"/>
        <w:rPr>
          <w:rFonts w:hint="eastAsia" w:asciiTheme="minorEastAsia" w:hAnsiTheme="minorEastAsia" w:eastAsiaTheme="minorEastAsia" w:cstheme="minorEastAsia"/>
          <w:b w:val="0"/>
          <w:bCs w:val="0"/>
          <w:i w:val="0"/>
          <w:iCs w:val="0"/>
          <w:caps w:val="0"/>
          <w:color w:val="222222"/>
          <w:spacing w:val="18"/>
          <w:sz w:val="32"/>
          <w:szCs w:val="32"/>
          <w:shd w:val="clear" w:fill="FFFFFF"/>
          <w:lang w:eastAsia="zh-CN"/>
        </w:rPr>
      </w:pPr>
    </w:p>
    <w:p w14:paraId="3BACBFD9">
      <w:pPr>
        <w:ind w:firstLine="4272" w:firstLineChars="1200"/>
        <w:jc w:val="left"/>
        <w:rPr>
          <w:rFonts w:hint="eastAsia" w:asciiTheme="minorEastAsia" w:hAnsiTheme="minorEastAsia" w:eastAsiaTheme="minorEastAsia" w:cstheme="minorEastAsia"/>
          <w:b w:val="0"/>
          <w:bCs w:val="0"/>
          <w:i w:val="0"/>
          <w:iCs w:val="0"/>
          <w:caps w:val="0"/>
          <w:color w:val="222222"/>
          <w:spacing w:val="18"/>
          <w:sz w:val="32"/>
          <w:szCs w:val="32"/>
          <w:shd w:val="clear" w:fill="FFFFFF"/>
          <w:lang w:eastAsia="zh-CN"/>
        </w:rPr>
      </w:pPr>
      <w:r>
        <w:rPr>
          <w:rFonts w:hint="eastAsia" w:asciiTheme="minorEastAsia" w:hAnsiTheme="minorEastAsia" w:eastAsiaTheme="minorEastAsia" w:cstheme="minorEastAsia"/>
          <w:b w:val="0"/>
          <w:bCs w:val="0"/>
          <w:i w:val="0"/>
          <w:iCs w:val="0"/>
          <w:caps w:val="0"/>
          <w:color w:val="222222"/>
          <w:spacing w:val="18"/>
          <w:sz w:val="32"/>
          <w:szCs w:val="32"/>
          <w:shd w:val="clear" w:fill="FFFFFF"/>
          <w:lang w:eastAsia="zh-CN"/>
        </w:rPr>
        <w:t xml:space="preserve">承诺人：             </w:t>
      </w:r>
    </w:p>
    <w:p w14:paraId="4EF47AB9">
      <w:pPr>
        <w:jc w:val="left"/>
        <w:rPr>
          <w:rFonts w:hint="eastAsia" w:asciiTheme="minorEastAsia" w:hAnsiTheme="minorEastAsia" w:eastAsiaTheme="minorEastAsia" w:cstheme="minorEastAsia"/>
          <w:b w:val="0"/>
          <w:bCs w:val="0"/>
          <w:i w:val="0"/>
          <w:iCs w:val="0"/>
          <w:caps w:val="0"/>
          <w:color w:val="222222"/>
          <w:spacing w:val="18"/>
          <w:sz w:val="32"/>
          <w:szCs w:val="32"/>
          <w:shd w:val="clear" w:fill="FFFFFF"/>
          <w:lang w:eastAsia="zh-CN"/>
        </w:rPr>
      </w:pPr>
      <w:r>
        <w:rPr>
          <w:rFonts w:hint="eastAsia" w:asciiTheme="minorEastAsia" w:hAnsiTheme="minorEastAsia" w:eastAsiaTheme="minorEastAsia" w:cstheme="minorEastAsia"/>
          <w:b w:val="0"/>
          <w:bCs w:val="0"/>
          <w:i w:val="0"/>
          <w:iCs w:val="0"/>
          <w:caps w:val="0"/>
          <w:color w:val="222222"/>
          <w:spacing w:val="18"/>
          <w:sz w:val="32"/>
          <w:szCs w:val="32"/>
          <w:shd w:val="clear" w:fill="FFFFFF"/>
          <w:lang w:eastAsia="zh-CN"/>
        </w:rPr>
        <w:t xml:space="preserve">                    公司（盖章）：</w:t>
      </w:r>
    </w:p>
    <w:p w14:paraId="2ED16A6E">
      <w:pPr>
        <w:rPr>
          <w:rFonts w:hint="default"/>
          <w:lang w:val="en-US" w:eastAsia="zh-CN"/>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微软雅黑">
    <w:panose1 w:val="020B0503020204020204"/>
    <w:charset w:val="86"/>
    <w:family w:val="auto"/>
    <w:pitch w:val="default"/>
    <w:sig w:usb0="80000287" w:usb1="2ACF3C50" w:usb2="00000016" w:usb3="00000000" w:csb0="0004001F" w:csb1="00000000"/>
  </w:font>
  <w:font w:name="仿宋">
    <w:panose1 w:val="02010609060101010101"/>
    <w:charset w:val="86"/>
    <w:family w:val="auto"/>
    <w:pitch w:val="default"/>
    <w:sig w:usb0="800002BF" w:usb1="38CF7CFA" w:usb2="00000016" w:usb3="00000000" w:csb0="00040001" w:csb1="00000000"/>
  </w:font>
  <w:font w:name="Tahoma">
    <w:panose1 w:val="020B0604030504040204"/>
    <w:charset w:val="00"/>
    <w:family w:val="auto"/>
    <w:pitch w:val="default"/>
    <w:sig w:usb0="E1002EFF" w:usb1="C000605B" w:usb2="00000029" w:usb3="00000000" w:csb0="200101FF" w:csb1="2028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E9FDB637"/>
    <w:multiLevelType w:val="singleLevel"/>
    <w:tmpl w:val="E9FDB637"/>
    <w:lvl w:ilvl="0" w:tentative="0">
      <w:start w:val="3"/>
      <w:numFmt w:val="decimal"/>
      <w:lvlText w:val="%1."/>
      <w:lvlJc w:val="left"/>
      <w:pPr>
        <w:tabs>
          <w:tab w:val="left" w:pos="312"/>
        </w:tabs>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051975A6"/>
    <w:rsid w:val="08265F2D"/>
    <w:rsid w:val="11B33296"/>
    <w:rsid w:val="1E6C1259"/>
    <w:rsid w:val="2D5046BA"/>
    <w:rsid w:val="32A94975"/>
    <w:rsid w:val="33B15626"/>
    <w:rsid w:val="380F10ED"/>
    <w:rsid w:val="38EF0A2D"/>
    <w:rsid w:val="54102A20"/>
    <w:rsid w:val="6E102C34"/>
    <w:rsid w:val="70565866"/>
    <w:rsid w:val="7D1D2776"/>
    <w:rsid w:val="7DEC556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4">
    <w:name w:val="Default Paragraph Font"/>
    <w:autoRedefine/>
    <w:semiHidden/>
    <w:qFormat/>
    <w:uiPriority w:val="0"/>
  </w:style>
  <w:style w:type="table" w:default="1" w:styleId="3">
    <w:name w:val="Normal Table"/>
    <w:semiHidden/>
    <w:qFormat/>
    <w:uiPriority w:val="0"/>
    <w:tblPr>
      <w:tblCellMar>
        <w:top w:w="0" w:type="dxa"/>
        <w:left w:w="108" w:type="dxa"/>
        <w:bottom w:w="0" w:type="dxa"/>
        <w:right w:w="108" w:type="dxa"/>
      </w:tblCellMar>
    </w:tblPr>
  </w:style>
  <w:style w:type="paragraph" w:styleId="2">
    <w:name w:val="Normal (Web)"/>
    <w:basedOn w:val="1"/>
    <w:uiPriority w:val="0"/>
    <w:pPr>
      <w:spacing w:before="0" w:beforeAutospacing="1" w:after="0" w:afterAutospacing="1"/>
      <w:ind w:left="0" w:right="0"/>
      <w:jc w:val="left"/>
    </w:pPr>
    <w:rPr>
      <w:kern w:val="0"/>
      <w:sz w:val="24"/>
      <w:lang w:val="en-US" w:eastAsia="zh-CN" w:bidi="ar"/>
    </w:rPr>
  </w:style>
  <w:style w:type="character" w:styleId="5">
    <w:name w:val="Strong"/>
    <w:basedOn w:val="4"/>
    <w:qFormat/>
    <w:uiPriority w:val="0"/>
    <w:rPr>
      <w:b/>
    </w:rPr>
  </w:style>
  <w:style w:type="character" w:styleId="6">
    <w:name w:val="Hyperlink"/>
    <w:basedOn w:val="4"/>
    <w:uiPriority w:val="0"/>
    <w:rPr>
      <w:color w:val="0000FF"/>
      <w:u w:val="single"/>
    </w:rPr>
  </w:style>
  <w:style w:type="paragraph" w:customStyle="1" w:styleId="7">
    <w:name w:val="样式1"/>
    <w:basedOn w:val="1"/>
    <w:qFormat/>
    <w:uiPriority w:val="0"/>
    <w:pPr>
      <w:ind w:left="500" w:leftChars="238" w:firstLine="0" w:firstLineChars="0"/>
    </w:pPr>
    <w:rPr>
      <w:rFonts w:hint="default" w:ascii="Times New Roman" w:hAnsi="Times New Roman"/>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2</Pages>
  <Words>786</Words>
  <Characters>821</Characters>
  <Lines>0</Lines>
  <Paragraphs>0</Paragraphs>
  <TotalTime>12</TotalTime>
  <ScaleCrop>false</ScaleCrop>
  <LinksUpToDate>false</LinksUpToDate>
  <CharactersWithSpaces>945</CharactersWithSpaces>
  <Application>WPS Office_12.1.0.19770_F1E327BC-269C-435d-A152-05C5408002CA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2024-03-01T00:31:00Z</dcterms:created>
  <dc:creator>Administrator</dc:creator>
  <cp:lastModifiedBy>益小群</cp:lastModifiedBy>
  <dcterms:modified xsi:type="dcterms:W3CDTF">2025-03-26T08:18:07Z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2052-12.1.0.19770</vt:lpwstr>
  </property>
  <property fmtid="{D5CDD505-2E9C-101B-9397-08002B2CF9AE}" pid="3" name="ICV">
    <vt:lpwstr>ED025CB276704548B682A0827A9B8E8B_12</vt:lpwstr>
  </property>
  <property fmtid="{D5CDD505-2E9C-101B-9397-08002B2CF9AE}" pid="4" name="KSOTemplateDocerSaveRecord">
    <vt:lpwstr>eyJoZGlkIjoiMzUyMDVkYTMyNWIxMmRmMTJkOGMyYjQ4N2FkODhlODYiLCJ1c2VySWQiOiI1NzEwNzA5ODUifQ==</vt:lpwstr>
  </property>
</Properties>
</file>